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35E93" w14:textId="72DA7777" w:rsidR="00697B79" w:rsidRPr="00697B79" w:rsidRDefault="00697B79" w:rsidP="00697B79">
      <w:pPr>
        <w:widowControl/>
        <w:shd w:val="clear" w:color="auto" w:fill="FFFFFF"/>
        <w:spacing w:line="360" w:lineRule="auto"/>
        <w:jc w:val="center"/>
        <w:outlineLvl w:val="0"/>
        <w:rPr>
          <w:rFonts w:ascii="方正小标宋简体" w:eastAsia="方正小标宋简体" w:hAnsi="宋体" w:cs="宋体" w:hint="eastAsia"/>
          <w:b/>
          <w:sz w:val="32"/>
          <w:szCs w:val="32"/>
        </w:rPr>
      </w:pPr>
      <w:bookmarkStart w:id="0" w:name="_Toc18296"/>
      <w:bookmarkStart w:id="1" w:name="_Toc29318"/>
      <w:bookmarkStart w:id="2" w:name="_Toc18414"/>
      <w:bookmarkStart w:id="3" w:name="_Toc2315"/>
      <w:bookmarkStart w:id="4" w:name="_Toc21264"/>
      <w:bookmarkStart w:id="5" w:name="_Toc22781"/>
      <w:bookmarkStart w:id="6" w:name="_Toc32355"/>
      <w:bookmarkStart w:id="7" w:name="_Toc19963"/>
      <w:bookmarkStart w:id="8" w:name="_Toc558"/>
      <w:bookmarkStart w:id="9" w:name="_Toc22014"/>
      <w:bookmarkStart w:id="10" w:name="_Toc16274"/>
      <w:bookmarkStart w:id="11" w:name="_Toc5523"/>
      <w:bookmarkStart w:id="12" w:name="_Toc28185"/>
      <w:r w:rsidRPr="00697B79">
        <w:rPr>
          <w:rFonts w:ascii="方正小标宋简体" w:eastAsia="方正小标宋简体" w:hAnsi="宋体" w:cs="宋体" w:hint="eastAsia"/>
          <w:bCs/>
          <w:sz w:val="32"/>
          <w:szCs w:val="32"/>
        </w:rPr>
        <w:t>第三章  《X</w:t>
      </w:r>
      <w:r w:rsidRPr="00697B79">
        <w:rPr>
          <w:rFonts w:ascii="方正小标宋简体" w:eastAsia="方正小标宋简体" w:hAnsi="宋体" w:cs="宋体"/>
          <w:bCs/>
          <w:sz w:val="32"/>
          <w:szCs w:val="32"/>
        </w:rPr>
        <w:t>XXXXX</w:t>
      </w:r>
      <w:r w:rsidRPr="00697B79">
        <w:rPr>
          <w:rFonts w:ascii="方正小标宋简体" w:eastAsia="方正小标宋简体" w:hAnsi="宋体" w:cs="宋体" w:hint="eastAsia"/>
          <w:bCs/>
          <w:sz w:val="32"/>
          <w:szCs w:val="32"/>
        </w:rPr>
        <w:t>》课程思政教学</w:t>
      </w:r>
      <w:bookmarkEnd w:id="7"/>
      <w:bookmarkEnd w:id="8"/>
      <w:bookmarkEnd w:id="9"/>
      <w:bookmarkEnd w:id="10"/>
      <w:bookmarkEnd w:id="11"/>
      <w:bookmarkEnd w:id="12"/>
      <w:r>
        <w:rPr>
          <w:rFonts w:ascii="方正小标宋简体" w:eastAsia="方正小标宋简体" w:hAnsi="宋体" w:cs="宋体" w:hint="eastAsia"/>
          <w:bCs/>
          <w:sz w:val="32"/>
          <w:szCs w:val="32"/>
        </w:rPr>
        <w:t>指南</w:t>
      </w:r>
    </w:p>
    <w:p w14:paraId="4E8019AC" w14:textId="77777777" w:rsidR="00697B79" w:rsidRPr="00697B79" w:rsidRDefault="00697B79" w:rsidP="00697B79">
      <w:pPr>
        <w:spacing w:line="440" w:lineRule="exact"/>
        <w:ind w:firstLineChars="200" w:firstLine="480"/>
        <w:outlineLvl w:val="1"/>
        <w:rPr>
          <w:rFonts w:ascii="黑体" w:eastAsia="黑体" w:hAnsi="黑体"/>
          <w:sz w:val="24"/>
          <w:szCs w:val="24"/>
        </w:rPr>
      </w:pPr>
      <w:bookmarkStart w:id="13" w:name="_Toc15226"/>
      <w:bookmarkStart w:id="14" w:name="_Toc24527"/>
      <w:bookmarkStart w:id="15" w:name="_Toc22141"/>
      <w:r w:rsidRPr="00697B79">
        <w:rPr>
          <w:rFonts w:ascii="黑体" w:eastAsia="黑体" w:hAnsi="黑体" w:hint="eastAsia"/>
          <w:sz w:val="24"/>
          <w:szCs w:val="24"/>
        </w:rPr>
        <w:t>一、课程基本情况</w:t>
      </w:r>
      <w:bookmarkEnd w:id="13"/>
      <w:bookmarkEnd w:id="14"/>
      <w:bookmarkEnd w:id="15"/>
    </w:p>
    <w:p w14:paraId="2365C775" w14:textId="77777777" w:rsidR="00697B79" w:rsidRPr="00697B79" w:rsidRDefault="00697B79" w:rsidP="00697B79">
      <w:pPr>
        <w:spacing w:line="440" w:lineRule="exact"/>
        <w:ind w:firstLineChars="200" w:firstLine="480"/>
        <w:outlineLvl w:val="1"/>
        <w:rPr>
          <w:rFonts w:ascii="黑体" w:eastAsia="黑体" w:hAnsi="黑体"/>
          <w:sz w:val="24"/>
          <w:szCs w:val="24"/>
        </w:rPr>
      </w:pPr>
    </w:p>
    <w:p w14:paraId="12A1A388" w14:textId="65C52AE0" w:rsidR="00697B79" w:rsidRPr="00697B79" w:rsidRDefault="00697B79" w:rsidP="00697B79">
      <w:pPr>
        <w:spacing w:line="440" w:lineRule="exact"/>
        <w:ind w:firstLineChars="200" w:firstLine="480"/>
        <w:outlineLvl w:val="1"/>
        <w:rPr>
          <w:rFonts w:ascii="黑体" w:eastAsia="黑体" w:hAnsi="黑体"/>
          <w:sz w:val="24"/>
          <w:szCs w:val="24"/>
        </w:rPr>
      </w:pPr>
      <w:bookmarkStart w:id="16" w:name="_Toc15620"/>
      <w:bookmarkStart w:id="17" w:name="_Toc1840"/>
      <w:bookmarkStart w:id="18" w:name="_Toc4492"/>
      <w:r w:rsidRPr="00697B79">
        <w:rPr>
          <w:rFonts w:ascii="黑体" w:eastAsia="黑体" w:hAnsi="黑体" w:hint="eastAsia"/>
          <w:sz w:val="24"/>
          <w:szCs w:val="24"/>
        </w:rPr>
        <w:t>二、课程思政目标</w:t>
      </w:r>
      <w:bookmarkEnd w:id="16"/>
      <w:bookmarkEnd w:id="17"/>
      <w:bookmarkEnd w:id="18"/>
    </w:p>
    <w:p w14:paraId="5E0B4B95" w14:textId="77777777" w:rsidR="00697B79" w:rsidRPr="00697B79" w:rsidRDefault="00697B79" w:rsidP="00697B79">
      <w:pPr>
        <w:spacing w:line="440" w:lineRule="exact"/>
        <w:ind w:firstLineChars="200" w:firstLine="480"/>
        <w:outlineLvl w:val="1"/>
        <w:rPr>
          <w:rFonts w:ascii="黑体" w:eastAsia="黑体" w:hAnsi="黑体"/>
          <w:sz w:val="24"/>
          <w:szCs w:val="24"/>
        </w:rPr>
      </w:pPr>
    </w:p>
    <w:p w14:paraId="725F6F4A" w14:textId="77777777" w:rsidR="00697B79" w:rsidRPr="00697B79" w:rsidRDefault="00697B79" w:rsidP="00697B79">
      <w:pPr>
        <w:spacing w:line="440" w:lineRule="exact"/>
        <w:ind w:firstLineChars="200" w:firstLine="480"/>
        <w:outlineLvl w:val="1"/>
        <w:rPr>
          <w:rFonts w:ascii="黑体" w:eastAsia="黑体" w:hAnsi="黑体"/>
          <w:sz w:val="24"/>
          <w:szCs w:val="24"/>
        </w:rPr>
      </w:pPr>
      <w:bookmarkStart w:id="19" w:name="_Toc13527"/>
      <w:bookmarkStart w:id="20" w:name="_Toc2980"/>
      <w:bookmarkStart w:id="21" w:name="_Toc23482"/>
      <w:r w:rsidRPr="00697B79">
        <w:rPr>
          <w:rFonts w:ascii="黑体" w:eastAsia="黑体" w:hAnsi="黑体" w:hint="eastAsia"/>
          <w:sz w:val="24"/>
          <w:szCs w:val="24"/>
        </w:rPr>
        <w:t>三、课程内容与思政元素</w:t>
      </w:r>
      <w:bookmarkEnd w:id="19"/>
      <w:bookmarkEnd w:id="20"/>
      <w:bookmarkEnd w:id="21"/>
    </w:p>
    <w:p w14:paraId="523D53C1" w14:textId="77777777" w:rsidR="00697B79" w:rsidRPr="00697B79" w:rsidRDefault="00697B79" w:rsidP="00697B79">
      <w:pPr>
        <w:spacing w:line="440" w:lineRule="exact"/>
        <w:ind w:firstLineChars="200" w:firstLine="480"/>
        <w:outlineLvl w:val="1"/>
        <w:rPr>
          <w:rFonts w:ascii="黑体" w:eastAsia="黑体" w:hAnsi="黑体"/>
          <w:sz w:val="24"/>
          <w:szCs w:val="24"/>
        </w:rPr>
      </w:pPr>
    </w:p>
    <w:p w14:paraId="15C30648" w14:textId="77777777" w:rsidR="00697B79" w:rsidRPr="00697B79" w:rsidRDefault="00697B79" w:rsidP="00697B79">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（一）模块一/章节：概论</w:t>
      </w:r>
    </w:p>
    <w:p w14:paraId="75D4B299" w14:textId="77777777" w:rsidR="00697B79" w:rsidRPr="00697B79" w:rsidRDefault="00697B79" w:rsidP="00697B79">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1</w:t>
      </w:r>
      <w:r w:rsidRPr="00697B79">
        <w:rPr>
          <w:rFonts w:ascii="楷体" w:eastAsia="楷体" w:hAnsi="楷体" w:cs="宋体"/>
          <w:sz w:val="24"/>
          <w:szCs w:val="24"/>
        </w:rPr>
        <w:t>.</w:t>
      </w:r>
      <w:r w:rsidRPr="00697B79">
        <w:rPr>
          <w:rFonts w:ascii="楷体" w:eastAsia="楷体" w:hAnsi="楷体" w:cs="宋体" w:hint="eastAsia"/>
          <w:sz w:val="24"/>
          <w:szCs w:val="24"/>
        </w:rPr>
        <w:t>专业教学目标（知识和能力）</w:t>
      </w:r>
    </w:p>
    <w:p w14:paraId="7BD48B7E" w14:textId="77777777" w:rsidR="00697B79" w:rsidRPr="00697B79" w:rsidRDefault="00697B79" w:rsidP="00697B79">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2</w:t>
      </w:r>
      <w:r w:rsidRPr="00697B79">
        <w:rPr>
          <w:rFonts w:ascii="楷体" w:eastAsia="楷体" w:hAnsi="楷体" w:cs="宋体"/>
          <w:sz w:val="24"/>
          <w:szCs w:val="24"/>
        </w:rPr>
        <w:t>.</w:t>
      </w:r>
      <w:r w:rsidRPr="00697B79">
        <w:rPr>
          <w:rFonts w:ascii="楷体" w:eastAsia="楷体" w:hAnsi="楷体" w:cs="宋体" w:hint="eastAsia"/>
          <w:sz w:val="24"/>
          <w:szCs w:val="24"/>
        </w:rPr>
        <w:t>重要课程思政元素分析</w:t>
      </w:r>
    </w:p>
    <w:p w14:paraId="23F860FA" w14:textId="77777777" w:rsidR="00697B79" w:rsidRPr="00697B79" w:rsidRDefault="00697B79" w:rsidP="00697B79">
      <w:pPr>
        <w:spacing w:line="440" w:lineRule="exact"/>
        <w:ind w:firstLineChars="200" w:firstLine="480"/>
        <w:rPr>
          <w:rFonts w:ascii="楷体" w:eastAsia="楷体" w:hAnsi="楷体" w:cs="宋体"/>
          <w:sz w:val="24"/>
          <w:szCs w:val="24"/>
        </w:rPr>
      </w:pPr>
    </w:p>
    <w:p w14:paraId="0AAD2892" w14:textId="77777777" w:rsidR="00697B79" w:rsidRPr="00697B79" w:rsidRDefault="00697B79" w:rsidP="00697B79">
      <w:pPr>
        <w:spacing w:line="440" w:lineRule="exact"/>
        <w:ind w:firstLineChars="200" w:firstLine="480"/>
        <w:outlineLvl w:val="1"/>
        <w:rPr>
          <w:rFonts w:ascii="黑体" w:eastAsia="黑体" w:hAnsi="黑体"/>
          <w:sz w:val="24"/>
          <w:szCs w:val="24"/>
        </w:rPr>
      </w:pPr>
      <w:bookmarkStart w:id="22" w:name="_Toc14384"/>
      <w:bookmarkStart w:id="23" w:name="_Toc5499"/>
      <w:bookmarkStart w:id="24" w:name="_Toc7251"/>
      <w:r w:rsidRPr="00697B79">
        <w:rPr>
          <w:rFonts w:ascii="黑体" w:eastAsia="黑体" w:hAnsi="黑体" w:hint="eastAsia"/>
          <w:sz w:val="24"/>
          <w:szCs w:val="24"/>
        </w:rPr>
        <w:t>四、课程思政实施路径</w:t>
      </w:r>
      <w:bookmarkEnd w:id="22"/>
      <w:bookmarkEnd w:id="23"/>
      <w:bookmarkEnd w:id="24"/>
    </w:p>
    <w:p w14:paraId="2FFA2309" w14:textId="77777777" w:rsidR="00697B79" w:rsidRPr="00697B79" w:rsidRDefault="00697B79" w:rsidP="00697B79">
      <w:pPr>
        <w:spacing w:line="440" w:lineRule="exact"/>
        <w:ind w:firstLineChars="200" w:firstLine="480"/>
        <w:rPr>
          <w:rFonts w:ascii="宋体" w:eastAsia="宋体" w:hAnsi="宋体"/>
          <w:sz w:val="24"/>
          <w:szCs w:val="24"/>
        </w:rPr>
      </w:pPr>
      <w:r w:rsidRPr="00697B79">
        <w:rPr>
          <w:rFonts w:ascii="宋体" w:eastAsia="宋体" w:hAnsi="宋体" w:hint="eastAsia"/>
          <w:sz w:val="24"/>
          <w:szCs w:val="24"/>
        </w:rPr>
        <w:t>《X</w:t>
      </w:r>
      <w:r w:rsidRPr="00697B79">
        <w:rPr>
          <w:rFonts w:ascii="宋体" w:eastAsia="宋体" w:hAnsi="宋体"/>
          <w:sz w:val="24"/>
          <w:szCs w:val="24"/>
        </w:rPr>
        <w:t>XXXXX</w:t>
      </w:r>
      <w:r w:rsidRPr="00697B79">
        <w:rPr>
          <w:rFonts w:ascii="宋体" w:eastAsia="宋体" w:hAnsi="宋体" w:hint="eastAsia"/>
          <w:sz w:val="24"/>
          <w:szCs w:val="24"/>
        </w:rPr>
        <w:t>》课程思政实施路径见表</w:t>
      </w:r>
      <w:r w:rsidRPr="00697B79">
        <w:rPr>
          <w:rFonts w:ascii="宋体" w:eastAsia="宋体" w:hAnsi="宋体"/>
          <w:sz w:val="24"/>
          <w:szCs w:val="24"/>
        </w:rPr>
        <w:t>3-1</w:t>
      </w:r>
      <w:r w:rsidRPr="00697B79">
        <w:rPr>
          <w:rFonts w:ascii="宋体" w:eastAsia="宋体" w:hAnsi="宋体" w:hint="eastAsia"/>
          <w:sz w:val="24"/>
          <w:szCs w:val="24"/>
        </w:rPr>
        <w:t>。</w:t>
      </w:r>
    </w:p>
    <w:p w14:paraId="2A1EDA60" w14:textId="77777777" w:rsidR="00697B79" w:rsidRPr="00697B79" w:rsidRDefault="00697B79" w:rsidP="00697B79">
      <w:pPr>
        <w:jc w:val="left"/>
        <w:rPr>
          <w:rFonts w:ascii="黑体" w:eastAsia="黑体" w:hAnsi="黑体"/>
          <w:sz w:val="32"/>
          <w:szCs w:val="32"/>
        </w:rPr>
        <w:sectPr w:rsidR="00697B79" w:rsidRPr="00697B79" w:rsidSect="00697B79">
          <w:footerReference w:type="default" r:id="rId8"/>
          <w:pgSz w:w="11906" w:h="16838"/>
          <w:pgMar w:top="1474" w:right="1474" w:bottom="1474" w:left="1474" w:header="851" w:footer="992" w:gutter="0"/>
          <w:cols w:space="425"/>
          <w:docGrid w:type="lines" w:linePitch="312"/>
        </w:sectPr>
      </w:pPr>
    </w:p>
    <w:p w14:paraId="7CAC6100" w14:textId="77777777" w:rsidR="00697B79" w:rsidRPr="00697B79" w:rsidRDefault="00697B79" w:rsidP="00697B79">
      <w:pPr>
        <w:spacing w:afterLines="50" w:after="156" w:line="340" w:lineRule="exact"/>
        <w:jc w:val="center"/>
        <w:rPr>
          <w:rFonts w:ascii="宋体" w:eastAsia="宋体" w:hAnsi="宋体"/>
          <w:b/>
          <w:bCs/>
          <w:sz w:val="24"/>
          <w:szCs w:val="24"/>
        </w:rPr>
      </w:pPr>
      <w:r w:rsidRPr="00697B79">
        <w:rPr>
          <w:rFonts w:ascii="宋体" w:eastAsia="宋体" w:hAnsi="宋体" w:hint="eastAsia"/>
          <w:b/>
          <w:bCs/>
          <w:sz w:val="24"/>
          <w:szCs w:val="24"/>
        </w:rPr>
        <w:lastRenderedPageBreak/>
        <w:t>表</w:t>
      </w:r>
      <w:r w:rsidRPr="00697B79">
        <w:rPr>
          <w:rFonts w:ascii="宋体" w:eastAsia="宋体" w:hAnsi="宋体"/>
          <w:b/>
          <w:bCs/>
          <w:sz w:val="24"/>
          <w:szCs w:val="24"/>
        </w:rPr>
        <w:t>3-1</w:t>
      </w:r>
      <w:r w:rsidRPr="00697B79">
        <w:rPr>
          <w:rFonts w:ascii="宋体" w:eastAsia="宋体" w:hAnsi="宋体" w:hint="eastAsia"/>
          <w:b/>
          <w:bCs/>
          <w:sz w:val="24"/>
          <w:szCs w:val="24"/>
        </w:rPr>
        <w:t>《X</w:t>
      </w:r>
      <w:r w:rsidRPr="00697B79">
        <w:rPr>
          <w:rFonts w:ascii="宋体" w:eastAsia="宋体" w:hAnsi="宋体"/>
          <w:b/>
          <w:bCs/>
          <w:sz w:val="24"/>
          <w:szCs w:val="24"/>
        </w:rPr>
        <w:t>XXXXXXX</w:t>
      </w:r>
      <w:r w:rsidRPr="00697B79">
        <w:rPr>
          <w:rFonts w:ascii="宋体" w:eastAsia="宋体" w:hAnsi="宋体" w:hint="eastAsia"/>
          <w:b/>
          <w:bCs/>
          <w:sz w:val="24"/>
          <w:szCs w:val="24"/>
        </w:rPr>
        <w:t>》课程思政实施路径</w:t>
      </w:r>
    </w:p>
    <w:tbl>
      <w:tblPr>
        <w:tblStyle w:val="af0"/>
        <w:tblW w:w="13896" w:type="dxa"/>
        <w:jc w:val="center"/>
        <w:tblLayout w:type="fixed"/>
        <w:tblLook w:val="04A0" w:firstRow="1" w:lastRow="0" w:firstColumn="1" w:lastColumn="0" w:noHBand="0" w:noVBand="1"/>
      </w:tblPr>
      <w:tblGrid>
        <w:gridCol w:w="1279"/>
        <w:gridCol w:w="1276"/>
        <w:gridCol w:w="1417"/>
        <w:gridCol w:w="1546"/>
        <w:gridCol w:w="4547"/>
        <w:gridCol w:w="1715"/>
        <w:gridCol w:w="2116"/>
      </w:tblGrid>
      <w:tr w:rsidR="00697B79" w:rsidRPr="00697B79" w14:paraId="3EF04A53" w14:textId="77777777" w:rsidTr="00EA2A11">
        <w:trPr>
          <w:trHeight w:val="851"/>
          <w:tblHeader/>
          <w:jc w:val="center"/>
        </w:trPr>
        <w:tc>
          <w:tcPr>
            <w:tcW w:w="1279" w:type="dxa"/>
            <w:vAlign w:val="center"/>
          </w:tcPr>
          <w:p w14:paraId="7C122BD1"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课程章节</w:t>
            </w:r>
          </w:p>
          <w:p w14:paraId="6027E3A4"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（模块）</w:t>
            </w:r>
          </w:p>
        </w:tc>
        <w:tc>
          <w:tcPr>
            <w:tcW w:w="1276" w:type="dxa"/>
            <w:vAlign w:val="center"/>
          </w:tcPr>
          <w:p w14:paraId="7554E803"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课程内容</w:t>
            </w:r>
          </w:p>
        </w:tc>
        <w:tc>
          <w:tcPr>
            <w:tcW w:w="1417" w:type="dxa"/>
            <w:vAlign w:val="center"/>
          </w:tcPr>
          <w:p w14:paraId="5555A856"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课程思</w:t>
            </w:r>
          </w:p>
          <w:p w14:paraId="5227BEC9"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政元素</w:t>
            </w:r>
          </w:p>
        </w:tc>
        <w:tc>
          <w:tcPr>
            <w:tcW w:w="1546" w:type="dxa"/>
            <w:vAlign w:val="center"/>
          </w:tcPr>
          <w:p w14:paraId="59CF132A"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cs="仿宋" w:hint="eastAsia"/>
                <w:szCs w:val="21"/>
              </w:rPr>
              <w:t>教学素材</w:t>
            </w:r>
          </w:p>
        </w:tc>
        <w:tc>
          <w:tcPr>
            <w:tcW w:w="4547" w:type="dxa"/>
            <w:vAlign w:val="center"/>
          </w:tcPr>
          <w:p w14:paraId="781F0C8B"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cs="仿宋" w:hint="eastAsia"/>
                <w:szCs w:val="21"/>
              </w:rPr>
              <w:t>教学实施建议</w:t>
            </w:r>
          </w:p>
        </w:tc>
        <w:tc>
          <w:tcPr>
            <w:tcW w:w="1715" w:type="dxa"/>
            <w:vAlign w:val="center"/>
          </w:tcPr>
          <w:p w14:paraId="5A312BFA" w14:textId="77777777" w:rsidR="00697B79" w:rsidRPr="00697B79" w:rsidRDefault="00697B79" w:rsidP="00697B79">
            <w:pPr>
              <w:adjustRightInd w:val="0"/>
              <w:snapToGrid w:val="0"/>
              <w:spacing w:line="360" w:lineRule="exact"/>
              <w:jc w:val="center"/>
              <w:rPr>
                <w:rFonts w:ascii="宋体" w:eastAsia="宋体" w:hAnsi="宋体" w:cs="仿宋"/>
                <w:szCs w:val="21"/>
              </w:rPr>
            </w:pPr>
            <w:bookmarkStart w:id="25" w:name="_Toc8931"/>
            <w:bookmarkStart w:id="26" w:name="_Toc11031"/>
            <w:bookmarkStart w:id="27" w:name="_Toc8488"/>
            <w:bookmarkStart w:id="28" w:name="_Toc9783"/>
            <w:bookmarkStart w:id="29" w:name="_Toc26677"/>
            <w:bookmarkStart w:id="30" w:name="_Toc12281"/>
            <w:bookmarkStart w:id="31" w:name="_Toc22235"/>
            <w:r w:rsidRPr="00697B79">
              <w:rPr>
                <w:rFonts w:ascii="宋体" w:eastAsia="宋体" w:hAnsi="宋体" w:cs="仿宋" w:hint="eastAsia"/>
                <w:szCs w:val="21"/>
              </w:rPr>
              <w:t>支撑专业课程</w:t>
            </w:r>
            <w:bookmarkEnd w:id="25"/>
            <w:bookmarkEnd w:id="26"/>
            <w:bookmarkEnd w:id="27"/>
            <w:bookmarkEnd w:id="28"/>
            <w:bookmarkEnd w:id="29"/>
            <w:bookmarkEnd w:id="30"/>
            <w:bookmarkEnd w:id="31"/>
          </w:p>
          <w:p w14:paraId="2B70FCD9" w14:textId="77777777" w:rsidR="00697B79" w:rsidRPr="00697B79" w:rsidRDefault="00697B79" w:rsidP="00697B79">
            <w:pPr>
              <w:adjustRightInd w:val="0"/>
              <w:snapToGrid w:val="0"/>
              <w:spacing w:line="360" w:lineRule="exact"/>
              <w:jc w:val="center"/>
              <w:rPr>
                <w:rFonts w:ascii="宋体" w:eastAsia="宋体" w:hAnsi="宋体" w:cstheme="majorBidi"/>
                <w:szCs w:val="21"/>
              </w:rPr>
            </w:pPr>
            <w:bookmarkStart w:id="32" w:name="_Toc8673"/>
            <w:bookmarkStart w:id="33" w:name="_Toc26665"/>
            <w:bookmarkStart w:id="34" w:name="_Toc5531"/>
            <w:bookmarkStart w:id="35" w:name="_Toc16762"/>
            <w:bookmarkStart w:id="36" w:name="_Toc7943"/>
            <w:bookmarkStart w:id="37" w:name="_Toc29848"/>
            <w:bookmarkStart w:id="38" w:name="_Toc11139"/>
            <w:r w:rsidRPr="00697B79">
              <w:rPr>
                <w:rFonts w:ascii="宋体" w:eastAsia="宋体" w:hAnsi="宋体" w:cs="仿宋" w:hint="eastAsia"/>
                <w:szCs w:val="21"/>
              </w:rPr>
              <w:t>思政二级指标</w:t>
            </w:r>
            <w:bookmarkEnd w:id="32"/>
            <w:bookmarkEnd w:id="33"/>
            <w:bookmarkEnd w:id="34"/>
            <w:bookmarkEnd w:id="35"/>
            <w:bookmarkEnd w:id="36"/>
            <w:bookmarkEnd w:id="37"/>
            <w:bookmarkEnd w:id="38"/>
          </w:p>
        </w:tc>
        <w:tc>
          <w:tcPr>
            <w:tcW w:w="2116" w:type="dxa"/>
            <w:vAlign w:val="center"/>
          </w:tcPr>
          <w:p w14:paraId="28A0E14F"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考核评价</w:t>
            </w:r>
          </w:p>
        </w:tc>
      </w:tr>
      <w:tr w:rsidR="00697B79" w:rsidRPr="00697B79" w14:paraId="6B72599D" w14:textId="77777777" w:rsidTr="00EA2A11">
        <w:trPr>
          <w:trHeight w:val="3256"/>
          <w:jc w:val="center"/>
        </w:trPr>
        <w:tc>
          <w:tcPr>
            <w:tcW w:w="1279" w:type="dxa"/>
            <w:vMerge w:val="restart"/>
            <w:vAlign w:val="center"/>
          </w:tcPr>
          <w:p w14:paraId="23601597" w14:textId="77777777" w:rsidR="00697B79" w:rsidRPr="00697B79" w:rsidRDefault="00697B79" w:rsidP="00697B79">
            <w:pPr>
              <w:spacing w:line="0" w:lineRule="atLeast"/>
              <w:jc w:val="center"/>
              <w:rPr>
                <w:rFonts w:asciiTheme="minorEastAsia" w:hAnsiTheme="minorEastAsia" w:cs="华文仿宋"/>
                <w:szCs w:val="21"/>
              </w:rPr>
            </w:pPr>
            <w:r w:rsidRPr="00697B79">
              <w:rPr>
                <w:rFonts w:asciiTheme="minorEastAsia" w:hAnsiTheme="minorEastAsia" w:cs="华文仿宋" w:hint="eastAsia"/>
                <w:szCs w:val="21"/>
              </w:rPr>
              <w:t>模块一/章节</w:t>
            </w:r>
          </w:p>
          <w:p w14:paraId="3829079D" w14:textId="77777777" w:rsidR="00697B79" w:rsidRPr="00697B79" w:rsidRDefault="00697B79" w:rsidP="00697B79">
            <w:pPr>
              <w:spacing w:line="0" w:lineRule="atLeast"/>
              <w:jc w:val="center"/>
              <w:rPr>
                <w:rFonts w:asciiTheme="minorEastAsia" w:hAnsiTheme="minorEastAsia" w:cs="华文仿宋"/>
                <w:szCs w:val="21"/>
              </w:rPr>
            </w:pPr>
          </w:p>
        </w:tc>
        <w:tc>
          <w:tcPr>
            <w:tcW w:w="1276" w:type="dxa"/>
            <w:vAlign w:val="center"/>
          </w:tcPr>
          <w:p w14:paraId="1915EFFF" w14:textId="77777777" w:rsidR="00697B79" w:rsidRPr="00697B79" w:rsidRDefault="00697B79" w:rsidP="00697B79">
            <w:pPr>
              <w:spacing w:line="360" w:lineRule="exact"/>
              <w:jc w:val="center"/>
              <w:rPr>
                <w:rFonts w:asciiTheme="minorEastAsia" w:hAnsiTheme="minorEastAsia" w:cs="华文仿宋"/>
                <w:szCs w:val="21"/>
              </w:rPr>
            </w:pPr>
          </w:p>
        </w:tc>
        <w:tc>
          <w:tcPr>
            <w:tcW w:w="1417" w:type="dxa"/>
            <w:vAlign w:val="center"/>
          </w:tcPr>
          <w:p w14:paraId="79A4DAEE" w14:textId="77777777" w:rsidR="00697B79" w:rsidRPr="00697B79" w:rsidRDefault="00697B79" w:rsidP="00697B79">
            <w:pPr>
              <w:spacing w:line="360" w:lineRule="exact"/>
              <w:jc w:val="center"/>
              <w:rPr>
                <w:rFonts w:asciiTheme="minorEastAsia" w:hAnsiTheme="minorEastAsia" w:cs="宋体"/>
                <w:szCs w:val="21"/>
              </w:rPr>
            </w:pPr>
          </w:p>
        </w:tc>
        <w:tc>
          <w:tcPr>
            <w:tcW w:w="1546" w:type="dxa"/>
            <w:vAlign w:val="center"/>
          </w:tcPr>
          <w:p w14:paraId="446FDFBC" w14:textId="77777777" w:rsidR="00697B79" w:rsidRPr="00697B79" w:rsidRDefault="00697B79" w:rsidP="00697B79">
            <w:pPr>
              <w:spacing w:line="360" w:lineRule="exact"/>
              <w:rPr>
                <w:rFonts w:asciiTheme="minorEastAsia" w:hAnsiTheme="minorEastAsia"/>
                <w:szCs w:val="21"/>
              </w:rPr>
            </w:pPr>
          </w:p>
        </w:tc>
        <w:tc>
          <w:tcPr>
            <w:tcW w:w="4547" w:type="dxa"/>
            <w:vAlign w:val="center"/>
          </w:tcPr>
          <w:p w14:paraId="12E71221" w14:textId="77777777" w:rsidR="00697B79" w:rsidRPr="00697B79" w:rsidRDefault="00697B79" w:rsidP="00697B79">
            <w:pPr>
              <w:spacing w:line="360" w:lineRule="exact"/>
              <w:rPr>
                <w:rFonts w:asciiTheme="minorEastAsia" w:hAnsiTheme="minorEastAsia"/>
                <w:szCs w:val="21"/>
              </w:rPr>
            </w:pPr>
          </w:p>
        </w:tc>
        <w:tc>
          <w:tcPr>
            <w:tcW w:w="1715" w:type="dxa"/>
            <w:vAlign w:val="center"/>
          </w:tcPr>
          <w:p w14:paraId="45AF45DE" w14:textId="77777777" w:rsidR="00697B79" w:rsidRPr="00697B79" w:rsidRDefault="00697B79" w:rsidP="00697B79">
            <w:pPr>
              <w:spacing w:line="360" w:lineRule="exact"/>
              <w:jc w:val="center"/>
              <w:rPr>
                <w:rFonts w:asciiTheme="minorEastAsia" w:hAnsiTheme="minorEastAsia"/>
                <w:szCs w:val="21"/>
              </w:rPr>
            </w:pPr>
          </w:p>
        </w:tc>
        <w:tc>
          <w:tcPr>
            <w:tcW w:w="2116" w:type="dxa"/>
            <w:vAlign w:val="center"/>
          </w:tcPr>
          <w:p w14:paraId="7018333B" w14:textId="77777777" w:rsidR="00697B79" w:rsidRPr="00697B79" w:rsidRDefault="00697B79" w:rsidP="00697B79">
            <w:pPr>
              <w:spacing w:line="360" w:lineRule="exact"/>
              <w:rPr>
                <w:rFonts w:asciiTheme="minorEastAsia" w:hAnsiTheme="minorEastAsia"/>
                <w:szCs w:val="21"/>
              </w:rPr>
            </w:pPr>
          </w:p>
        </w:tc>
      </w:tr>
      <w:tr w:rsidR="00697B79" w:rsidRPr="00697B79" w14:paraId="3F416CC9" w14:textId="77777777" w:rsidTr="00EA2A11">
        <w:trPr>
          <w:trHeight w:val="3753"/>
          <w:jc w:val="center"/>
        </w:trPr>
        <w:tc>
          <w:tcPr>
            <w:tcW w:w="1279" w:type="dxa"/>
            <w:vMerge/>
            <w:vAlign w:val="center"/>
          </w:tcPr>
          <w:p w14:paraId="1CE4CD8E" w14:textId="77777777" w:rsidR="00697B79" w:rsidRPr="00697B79" w:rsidRDefault="00697B79" w:rsidP="00697B79">
            <w:pPr>
              <w:spacing w:line="0" w:lineRule="atLeast"/>
              <w:jc w:val="center"/>
              <w:rPr>
                <w:rFonts w:asciiTheme="minorEastAsia" w:hAnsiTheme="minorEastAsia" w:cs="华文仿宋"/>
                <w:szCs w:val="21"/>
              </w:rPr>
            </w:pPr>
          </w:p>
        </w:tc>
        <w:tc>
          <w:tcPr>
            <w:tcW w:w="1276" w:type="dxa"/>
            <w:vAlign w:val="center"/>
          </w:tcPr>
          <w:p w14:paraId="10AE7B42" w14:textId="77777777" w:rsidR="00697B79" w:rsidRPr="00697B79" w:rsidRDefault="00697B79" w:rsidP="00697B79">
            <w:pPr>
              <w:spacing w:line="360" w:lineRule="exact"/>
              <w:jc w:val="center"/>
              <w:rPr>
                <w:szCs w:val="21"/>
              </w:rPr>
            </w:pPr>
          </w:p>
        </w:tc>
        <w:tc>
          <w:tcPr>
            <w:tcW w:w="1417" w:type="dxa"/>
            <w:vAlign w:val="center"/>
          </w:tcPr>
          <w:p w14:paraId="10BB4F13" w14:textId="77777777" w:rsidR="00697B79" w:rsidRPr="00697B79" w:rsidRDefault="00697B79" w:rsidP="00697B79">
            <w:pPr>
              <w:spacing w:line="360" w:lineRule="exact"/>
              <w:jc w:val="center"/>
              <w:rPr>
                <w:rFonts w:asciiTheme="minorEastAsia" w:hAnsiTheme="minorEastAsia" w:cs="宋体"/>
                <w:szCs w:val="21"/>
              </w:rPr>
            </w:pPr>
          </w:p>
        </w:tc>
        <w:tc>
          <w:tcPr>
            <w:tcW w:w="1546" w:type="dxa"/>
            <w:vAlign w:val="center"/>
          </w:tcPr>
          <w:p w14:paraId="7CD532F0" w14:textId="77777777" w:rsidR="00697B79" w:rsidRPr="00697B79" w:rsidRDefault="00697B79" w:rsidP="00697B79">
            <w:pPr>
              <w:rPr>
                <w:szCs w:val="21"/>
              </w:rPr>
            </w:pPr>
          </w:p>
        </w:tc>
        <w:tc>
          <w:tcPr>
            <w:tcW w:w="4547" w:type="dxa"/>
            <w:vAlign w:val="center"/>
          </w:tcPr>
          <w:p w14:paraId="1A101361" w14:textId="77777777" w:rsidR="00697B79" w:rsidRPr="00697B79" w:rsidRDefault="00697B79" w:rsidP="00697B79">
            <w:pPr>
              <w:spacing w:line="360" w:lineRule="exact"/>
              <w:rPr>
                <w:szCs w:val="21"/>
              </w:rPr>
            </w:pPr>
          </w:p>
        </w:tc>
        <w:tc>
          <w:tcPr>
            <w:tcW w:w="1715" w:type="dxa"/>
            <w:vAlign w:val="center"/>
          </w:tcPr>
          <w:p w14:paraId="75C4432E" w14:textId="77777777" w:rsidR="00697B79" w:rsidRPr="00697B79" w:rsidRDefault="00697B79" w:rsidP="00697B79">
            <w:pPr>
              <w:spacing w:line="360" w:lineRule="exact"/>
              <w:jc w:val="center"/>
              <w:rPr>
                <w:rFonts w:asciiTheme="minorEastAsia" w:hAnsiTheme="minorEastAsia" w:cs="宋体"/>
                <w:szCs w:val="21"/>
              </w:rPr>
            </w:pPr>
          </w:p>
        </w:tc>
        <w:tc>
          <w:tcPr>
            <w:tcW w:w="2116" w:type="dxa"/>
            <w:vAlign w:val="center"/>
          </w:tcPr>
          <w:p w14:paraId="05523ED7" w14:textId="77777777" w:rsidR="00697B79" w:rsidRPr="00697B79" w:rsidRDefault="00697B79" w:rsidP="00697B79">
            <w:pPr>
              <w:spacing w:line="360" w:lineRule="exact"/>
              <w:rPr>
                <w:szCs w:val="21"/>
              </w:rPr>
            </w:pPr>
          </w:p>
        </w:tc>
      </w:tr>
    </w:tbl>
    <w:p w14:paraId="4BF73B14" w14:textId="77777777" w:rsidR="00697B79" w:rsidRPr="00697B79" w:rsidRDefault="00697B79" w:rsidP="00697B79"/>
    <w:p w14:paraId="66A242DC" w14:textId="77777777" w:rsidR="00697B79" w:rsidRPr="00697B79" w:rsidRDefault="00697B79" w:rsidP="00697B79">
      <w:pPr>
        <w:jc w:val="right"/>
      </w:pPr>
      <w:r w:rsidRPr="00697B79">
        <w:rPr>
          <w:rFonts w:ascii="宋体" w:eastAsia="宋体" w:hAnsi="宋体" w:hint="eastAsia"/>
          <w:sz w:val="24"/>
          <w:szCs w:val="24"/>
        </w:rPr>
        <w:lastRenderedPageBreak/>
        <w:t>续表</w:t>
      </w:r>
    </w:p>
    <w:tbl>
      <w:tblPr>
        <w:tblStyle w:val="af0"/>
        <w:tblW w:w="13892" w:type="dxa"/>
        <w:jc w:val="center"/>
        <w:tblLayout w:type="fixed"/>
        <w:tblLook w:val="04A0" w:firstRow="1" w:lastRow="0" w:firstColumn="1" w:lastColumn="0" w:noHBand="0" w:noVBand="1"/>
      </w:tblPr>
      <w:tblGrid>
        <w:gridCol w:w="1270"/>
        <w:gridCol w:w="1253"/>
        <w:gridCol w:w="1429"/>
        <w:gridCol w:w="1581"/>
        <w:gridCol w:w="4485"/>
        <w:gridCol w:w="1746"/>
        <w:gridCol w:w="2128"/>
      </w:tblGrid>
      <w:tr w:rsidR="00697B79" w:rsidRPr="00697B79" w14:paraId="12E47D0F" w14:textId="77777777" w:rsidTr="00EA2A11">
        <w:trPr>
          <w:trHeight w:val="851"/>
          <w:jc w:val="center"/>
        </w:trPr>
        <w:tc>
          <w:tcPr>
            <w:tcW w:w="1276" w:type="dxa"/>
            <w:vAlign w:val="center"/>
          </w:tcPr>
          <w:p w14:paraId="79EBCE88"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课程章节</w:t>
            </w:r>
          </w:p>
          <w:p w14:paraId="665F24BA"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（模块）</w:t>
            </w:r>
          </w:p>
        </w:tc>
        <w:tc>
          <w:tcPr>
            <w:tcW w:w="1258" w:type="dxa"/>
            <w:vAlign w:val="center"/>
          </w:tcPr>
          <w:p w14:paraId="6B10CE02"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课程内容</w:t>
            </w:r>
          </w:p>
        </w:tc>
        <w:tc>
          <w:tcPr>
            <w:tcW w:w="1435" w:type="dxa"/>
            <w:vAlign w:val="center"/>
          </w:tcPr>
          <w:p w14:paraId="7EBC05C7"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课程思</w:t>
            </w:r>
          </w:p>
          <w:p w14:paraId="0E36A898"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政元素</w:t>
            </w:r>
          </w:p>
        </w:tc>
        <w:tc>
          <w:tcPr>
            <w:tcW w:w="1588" w:type="dxa"/>
            <w:vAlign w:val="center"/>
          </w:tcPr>
          <w:p w14:paraId="61EE8816"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cs="仿宋" w:hint="eastAsia"/>
                <w:szCs w:val="21"/>
              </w:rPr>
              <w:t>教学素材</w:t>
            </w:r>
          </w:p>
        </w:tc>
        <w:tc>
          <w:tcPr>
            <w:tcW w:w="4508" w:type="dxa"/>
            <w:vAlign w:val="center"/>
          </w:tcPr>
          <w:p w14:paraId="16E7AF07"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cs="仿宋" w:hint="eastAsia"/>
                <w:szCs w:val="21"/>
              </w:rPr>
              <w:t>教学实施建议</w:t>
            </w:r>
          </w:p>
        </w:tc>
        <w:tc>
          <w:tcPr>
            <w:tcW w:w="1754" w:type="dxa"/>
            <w:vAlign w:val="center"/>
          </w:tcPr>
          <w:p w14:paraId="51325CC2" w14:textId="77777777" w:rsidR="00697B79" w:rsidRPr="00697B79" w:rsidRDefault="00697B79" w:rsidP="00697B79">
            <w:pPr>
              <w:adjustRightInd w:val="0"/>
              <w:snapToGrid w:val="0"/>
              <w:spacing w:line="360" w:lineRule="exact"/>
              <w:jc w:val="center"/>
              <w:outlineLvl w:val="0"/>
              <w:rPr>
                <w:rFonts w:ascii="宋体" w:eastAsia="宋体" w:hAnsi="宋体" w:cs="仿宋"/>
                <w:szCs w:val="21"/>
              </w:rPr>
            </w:pPr>
            <w:bookmarkStart w:id="39" w:name="_Toc12154"/>
            <w:bookmarkStart w:id="40" w:name="_Toc12758"/>
            <w:bookmarkStart w:id="41" w:name="_Toc6150"/>
            <w:bookmarkStart w:id="42" w:name="_Toc5763"/>
            <w:r w:rsidRPr="00697B79">
              <w:rPr>
                <w:rFonts w:ascii="宋体" w:eastAsia="宋体" w:hAnsi="宋体" w:cs="仿宋" w:hint="eastAsia"/>
                <w:szCs w:val="21"/>
              </w:rPr>
              <w:t>支撑专业课程</w:t>
            </w:r>
            <w:bookmarkEnd w:id="39"/>
            <w:bookmarkEnd w:id="40"/>
            <w:bookmarkEnd w:id="41"/>
            <w:bookmarkEnd w:id="42"/>
          </w:p>
          <w:p w14:paraId="141D67AE" w14:textId="77777777" w:rsidR="00697B79" w:rsidRPr="00697B79" w:rsidRDefault="00697B79" w:rsidP="00697B79">
            <w:pPr>
              <w:adjustRightInd w:val="0"/>
              <w:snapToGrid w:val="0"/>
              <w:spacing w:line="360" w:lineRule="exact"/>
              <w:jc w:val="center"/>
              <w:outlineLvl w:val="0"/>
              <w:rPr>
                <w:rFonts w:ascii="宋体" w:eastAsia="宋体" w:hAnsi="宋体" w:cstheme="majorBidi"/>
                <w:szCs w:val="21"/>
              </w:rPr>
            </w:pPr>
            <w:bookmarkStart w:id="43" w:name="_Toc14908"/>
            <w:bookmarkStart w:id="44" w:name="_Toc28786"/>
            <w:bookmarkStart w:id="45" w:name="_Toc31084"/>
            <w:bookmarkStart w:id="46" w:name="_Toc30240"/>
            <w:r w:rsidRPr="00697B79">
              <w:rPr>
                <w:rFonts w:ascii="宋体" w:eastAsia="宋体" w:hAnsi="宋体" w:cs="仿宋" w:hint="eastAsia"/>
                <w:szCs w:val="21"/>
              </w:rPr>
              <w:t>思政二级指标</w:t>
            </w:r>
            <w:bookmarkEnd w:id="43"/>
            <w:bookmarkEnd w:id="44"/>
            <w:bookmarkEnd w:id="45"/>
            <w:bookmarkEnd w:id="46"/>
          </w:p>
        </w:tc>
        <w:tc>
          <w:tcPr>
            <w:tcW w:w="2138" w:type="dxa"/>
            <w:vAlign w:val="center"/>
          </w:tcPr>
          <w:p w14:paraId="471F3296"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考核评价</w:t>
            </w:r>
          </w:p>
        </w:tc>
      </w:tr>
      <w:tr w:rsidR="00697B79" w:rsidRPr="00697B79" w14:paraId="33AB507D" w14:textId="77777777" w:rsidTr="00EA2A11">
        <w:trPr>
          <w:trHeight w:val="3488"/>
          <w:jc w:val="center"/>
        </w:trPr>
        <w:tc>
          <w:tcPr>
            <w:tcW w:w="1276" w:type="dxa"/>
            <w:vMerge w:val="restart"/>
            <w:vAlign w:val="center"/>
          </w:tcPr>
          <w:p w14:paraId="629E76BF" w14:textId="77777777" w:rsidR="00697B79" w:rsidRPr="00697B79" w:rsidRDefault="00697B79" w:rsidP="00697B79">
            <w:pPr>
              <w:spacing w:line="0" w:lineRule="atLeast"/>
              <w:jc w:val="center"/>
              <w:rPr>
                <w:rFonts w:asciiTheme="minorEastAsia" w:hAnsiTheme="minorEastAsia" w:cs="华文仿宋"/>
                <w:szCs w:val="21"/>
              </w:rPr>
            </w:pPr>
            <w:r w:rsidRPr="00697B79">
              <w:rPr>
                <w:rFonts w:asciiTheme="minorEastAsia" w:hAnsiTheme="minorEastAsia" w:cs="华文仿宋" w:hint="eastAsia"/>
                <w:szCs w:val="21"/>
              </w:rPr>
              <w:t>模块二/章节二</w:t>
            </w:r>
          </w:p>
          <w:p w14:paraId="743E7678" w14:textId="77777777" w:rsidR="00697B79" w:rsidRPr="00697B79" w:rsidRDefault="00697B79" w:rsidP="00697B79">
            <w:pPr>
              <w:spacing w:line="0" w:lineRule="atLeast"/>
              <w:jc w:val="center"/>
              <w:rPr>
                <w:rFonts w:asciiTheme="minorEastAsia" w:hAnsiTheme="minorEastAsia" w:cs="华文仿宋"/>
                <w:szCs w:val="21"/>
              </w:rPr>
            </w:pPr>
          </w:p>
          <w:p w14:paraId="1B53C7D1" w14:textId="77777777" w:rsidR="00697B79" w:rsidRPr="00697B79" w:rsidRDefault="00697B79" w:rsidP="00697B79">
            <w:pPr>
              <w:spacing w:line="0" w:lineRule="atLeast"/>
              <w:jc w:val="center"/>
              <w:rPr>
                <w:rFonts w:asciiTheme="minorEastAsia" w:hAnsiTheme="minorEastAsia" w:cs="华文仿宋"/>
                <w:szCs w:val="21"/>
              </w:rPr>
            </w:pPr>
          </w:p>
        </w:tc>
        <w:tc>
          <w:tcPr>
            <w:tcW w:w="1258" w:type="dxa"/>
            <w:vAlign w:val="center"/>
          </w:tcPr>
          <w:p w14:paraId="782557E4" w14:textId="77777777" w:rsidR="00697B79" w:rsidRPr="00697B79" w:rsidRDefault="00697B79" w:rsidP="00697B79">
            <w:pPr>
              <w:spacing w:line="360" w:lineRule="exact"/>
              <w:jc w:val="center"/>
              <w:rPr>
                <w:rFonts w:asciiTheme="minorEastAsia" w:hAnsiTheme="minorEastAsia" w:cs="华文仿宋"/>
                <w:szCs w:val="21"/>
              </w:rPr>
            </w:pPr>
          </w:p>
        </w:tc>
        <w:tc>
          <w:tcPr>
            <w:tcW w:w="1435" w:type="dxa"/>
            <w:vAlign w:val="center"/>
          </w:tcPr>
          <w:p w14:paraId="4BA9C428" w14:textId="77777777" w:rsidR="00697B79" w:rsidRPr="00697B79" w:rsidRDefault="00697B79" w:rsidP="00697B79">
            <w:pPr>
              <w:spacing w:line="360" w:lineRule="exact"/>
              <w:jc w:val="center"/>
              <w:rPr>
                <w:rFonts w:asciiTheme="minorEastAsia" w:hAnsiTheme="minorEastAsia" w:cs="宋体"/>
                <w:szCs w:val="21"/>
              </w:rPr>
            </w:pPr>
          </w:p>
        </w:tc>
        <w:tc>
          <w:tcPr>
            <w:tcW w:w="1588" w:type="dxa"/>
            <w:vAlign w:val="center"/>
          </w:tcPr>
          <w:p w14:paraId="4AD715F6" w14:textId="77777777" w:rsidR="00697B79" w:rsidRPr="00697B79" w:rsidRDefault="00697B79" w:rsidP="00697B79">
            <w:pPr>
              <w:spacing w:line="360" w:lineRule="exact"/>
              <w:rPr>
                <w:rFonts w:asciiTheme="minorEastAsia" w:hAnsiTheme="minorEastAsia"/>
                <w:szCs w:val="21"/>
              </w:rPr>
            </w:pPr>
          </w:p>
        </w:tc>
        <w:tc>
          <w:tcPr>
            <w:tcW w:w="4508" w:type="dxa"/>
            <w:vAlign w:val="center"/>
          </w:tcPr>
          <w:p w14:paraId="387259A1" w14:textId="77777777" w:rsidR="00697B79" w:rsidRPr="00697B79" w:rsidRDefault="00697B79" w:rsidP="00697B79">
            <w:pPr>
              <w:spacing w:line="360" w:lineRule="exact"/>
              <w:rPr>
                <w:rFonts w:ascii="宋体" w:eastAsia="宋体" w:hAnsi="宋体"/>
                <w:szCs w:val="21"/>
              </w:rPr>
            </w:pPr>
          </w:p>
        </w:tc>
        <w:tc>
          <w:tcPr>
            <w:tcW w:w="1754" w:type="dxa"/>
            <w:vAlign w:val="center"/>
          </w:tcPr>
          <w:p w14:paraId="15E55879" w14:textId="77777777" w:rsidR="00697B79" w:rsidRPr="00697B79" w:rsidRDefault="00697B79" w:rsidP="00697B79">
            <w:pPr>
              <w:spacing w:line="360" w:lineRule="exact"/>
              <w:jc w:val="center"/>
              <w:rPr>
                <w:rFonts w:asciiTheme="minorEastAsia" w:hAnsiTheme="minorEastAsia" w:cs="宋体"/>
                <w:szCs w:val="21"/>
              </w:rPr>
            </w:pPr>
          </w:p>
        </w:tc>
        <w:tc>
          <w:tcPr>
            <w:tcW w:w="2138" w:type="dxa"/>
            <w:vAlign w:val="center"/>
          </w:tcPr>
          <w:p w14:paraId="1A7FCB6A" w14:textId="77777777" w:rsidR="00697B79" w:rsidRPr="00697B79" w:rsidRDefault="00697B79" w:rsidP="00697B79">
            <w:pPr>
              <w:spacing w:line="360" w:lineRule="exact"/>
              <w:rPr>
                <w:rFonts w:asciiTheme="minorEastAsia" w:hAnsiTheme="minorEastAsia" w:cs="宋体"/>
                <w:szCs w:val="21"/>
              </w:rPr>
            </w:pPr>
          </w:p>
        </w:tc>
      </w:tr>
      <w:tr w:rsidR="00697B79" w:rsidRPr="00697B79" w14:paraId="32E2CED2" w14:textId="77777777" w:rsidTr="00EA2A11">
        <w:trPr>
          <w:trHeight w:val="3679"/>
          <w:jc w:val="center"/>
        </w:trPr>
        <w:tc>
          <w:tcPr>
            <w:tcW w:w="1276" w:type="dxa"/>
            <w:vMerge/>
            <w:vAlign w:val="center"/>
          </w:tcPr>
          <w:p w14:paraId="4E3BA0FA" w14:textId="77777777" w:rsidR="00697B79" w:rsidRPr="00697B79" w:rsidRDefault="00697B79" w:rsidP="00697B79">
            <w:pPr>
              <w:spacing w:line="0" w:lineRule="atLeast"/>
              <w:jc w:val="center"/>
              <w:rPr>
                <w:rFonts w:asciiTheme="minorEastAsia" w:hAnsiTheme="minorEastAsia" w:cs="华文仿宋"/>
                <w:szCs w:val="21"/>
              </w:rPr>
            </w:pPr>
          </w:p>
        </w:tc>
        <w:tc>
          <w:tcPr>
            <w:tcW w:w="1258" w:type="dxa"/>
            <w:vAlign w:val="center"/>
          </w:tcPr>
          <w:p w14:paraId="609B814B" w14:textId="77777777" w:rsidR="00697B79" w:rsidRPr="00697B79" w:rsidRDefault="00697B79" w:rsidP="00697B79">
            <w:pPr>
              <w:spacing w:line="360" w:lineRule="exact"/>
              <w:jc w:val="center"/>
              <w:rPr>
                <w:rFonts w:asciiTheme="minorEastAsia" w:hAnsiTheme="minorEastAsia" w:cs="华文仿宋"/>
                <w:szCs w:val="21"/>
              </w:rPr>
            </w:pPr>
          </w:p>
        </w:tc>
        <w:tc>
          <w:tcPr>
            <w:tcW w:w="1435" w:type="dxa"/>
            <w:vAlign w:val="center"/>
          </w:tcPr>
          <w:p w14:paraId="48BBF85B" w14:textId="77777777" w:rsidR="00697B79" w:rsidRPr="00697B79" w:rsidRDefault="00697B79" w:rsidP="00697B79">
            <w:pPr>
              <w:spacing w:line="360" w:lineRule="exact"/>
              <w:jc w:val="center"/>
              <w:rPr>
                <w:rFonts w:asciiTheme="minorEastAsia" w:hAnsiTheme="minorEastAsia" w:cs="宋体"/>
                <w:szCs w:val="21"/>
              </w:rPr>
            </w:pPr>
          </w:p>
        </w:tc>
        <w:tc>
          <w:tcPr>
            <w:tcW w:w="1588" w:type="dxa"/>
            <w:vAlign w:val="center"/>
          </w:tcPr>
          <w:p w14:paraId="6E339A4A" w14:textId="77777777" w:rsidR="00697B79" w:rsidRPr="00697B79" w:rsidRDefault="00697B79" w:rsidP="00697B79">
            <w:pPr>
              <w:spacing w:line="360" w:lineRule="exact"/>
              <w:rPr>
                <w:rFonts w:asciiTheme="minorEastAsia" w:hAnsiTheme="minorEastAsia"/>
                <w:szCs w:val="21"/>
              </w:rPr>
            </w:pPr>
          </w:p>
        </w:tc>
        <w:tc>
          <w:tcPr>
            <w:tcW w:w="4508" w:type="dxa"/>
            <w:vAlign w:val="center"/>
          </w:tcPr>
          <w:p w14:paraId="4CB303EA" w14:textId="77777777" w:rsidR="00697B79" w:rsidRPr="00697B79" w:rsidRDefault="00697B79" w:rsidP="00697B79">
            <w:pPr>
              <w:spacing w:line="360" w:lineRule="exact"/>
              <w:rPr>
                <w:rFonts w:ascii="宋体" w:eastAsia="宋体" w:hAnsi="宋体"/>
                <w:szCs w:val="21"/>
              </w:rPr>
            </w:pPr>
          </w:p>
        </w:tc>
        <w:tc>
          <w:tcPr>
            <w:tcW w:w="1754" w:type="dxa"/>
            <w:vAlign w:val="center"/>
          </w:tcPr>
          <w:p w14:paraId="0AAA0BBE" w14:textId="77777777" w:rsidR="00697B79" w:rsidRPr="00697B79" w:rsidRDefault="00697B79" w:rsidP="00697B79">
            <w:pPr>
              <w:spacing w:line="360" w:lineRule="exact"/>
              <w:jc w:val="center"/>
              <w:rPr>
                <w:rFonts w:asciiTheme="minorEastAsia" w:hAnsiTheme="minorEastAsia" w:cs="宋体"/>
                <w:szCs w:val="21"/>
              </w:rPr>
            </w:pPr>
          </w:p>
        </w:tc>
        <w:tc>
          <w:tcPr>
            <w:tcW w:w="2138" w:type="dxa"/>
            <w:vAlign w:val="center"/>
          </w:tcPr>
          <w:p w14:paraId="3891226F" w14:textId="77777777" w:rsidR="00697B79" w:rsidRPr="00697B79" w:rsidRDefault="00697B79" w:rsidP="00697B79">
            <w:pPr>
              <w:spacing w:line="360" w:lineRule="exact"/>
              <w:rPr>
                <w:rFonts w:asciiTheme="minorEastAsia" w:hAnsiTheme="minorEastAsia" w:cs="宋体"/>
                <w:szCs w:val="21"/>
              </w:rPr>
            </w:pPr>
          </w:p>
        </w:tc>
      </w:tr>
    </w:tbl>
    <w:p w14:paraId="4225279B" w14:textId="77777777" w:rsidR="00697B79" w:rsidRPr="00697B79" w:rsidRDefault="00697B79" w:rsidP="00697B79"/>
    <w:p w14:paraId="266D2C91" w14:textId="77777777" w:rsidR="00697B79" w:rsidRPr="00697B79" w:rsidRDefault="00697B79" w:rsidP="00697B79">
      <w:pPr>
        <w:jc w:val="left"/>
        <w:rPr>
          <w:rFonts w:ascii="黑体" w:eastAsia="黑体" w:hAnsi="黑体"/>
          <w:sz w:val="32"/>
          <w:szCs w:val="32"/>
        </w:rPr>
        <w:sectPr w:rsidR="00697B79" w:rsidRPr="00697B79">
          <w:pgSz w:w="16838" w:h="11906" w:orient="landscape"/>
          <w:pgMar w:top="1474" w:right="1474" w:bottom="1474" w:left="1474" w:header="851" w:footer="992" w:gutter="0"/>
          <w:cols w:space="425"/>
          <w:docGrid w:type="lines" w:linePitch="312"/>
        </w:sectPr>
      </w:pPr>
    </w:p>
    <w:p w14:paraId="4553868D" w14:textId="77777777" w:rsidR="00697B79" w:rsidRPr="00697B79" w:rsidRDefault="00697B79" w:rsidP="00697B79">
      <w:pPr>
        <w:spacing w:line="440" w:lineRule="exact"/>
        <w:ind w:firstLineChars="200" w:firstLine="480"/>
        <w:outlineLvl w:val="1"/>
        <w:rPr>
          <w:rFonts w:ascii="黑体" w:eastAsia="黑体" w:hAnsi="黑体"/>
          <w:sz w:val="24"/>
          <w:szCs w:val="24"/>
        </w:rPr>
      </w:pPr>
      <w:bookmarkStart w:id="47" w:name="_Toc11365"/>
      <w:bookmarkStart w:id="48" w:name="_Toc24667"/>
      <w:bookmarkStart w:id="49" w:name="_Toc22381"/>
      <w:r w:rsidRPr="00697B79">
        <w:rPr>
          <w:rFonts w:ascii="黑体" w:eastAsia="黑体" w:hAnsi="黑体" w:hint="eastAsia"/>
          <w:sz w:val="24"/>
          <w:szCs w:val="24"/>
        </w:rPr>
        <w:lastRenderedPageBreak/>
        <w:t>五、考核评价</w:t>
      </w:r>
      <w:bookmarkEnd w:id="47"/>
      <w:bookmarkEnd w:id="48"/>
      <w:bookmarkEnd w:id="49"/>
    </w:p>
    <w:p w14:paraId="305D9AD4" w14:textId="77777777" w:rsidR="00697B79" w:rsidRPr="00697B79" w:rsidRDefault="00697B79" w:rsidP="00697B79">
      <w:pPr>
        <w:spacing w:line="440" w:lineRule="exact"/>
        <w:ind w:firstLineChars="200" w:firstLine="480"/>
        <w:rPr>
          <w:rFonts w:ascii="宋体" w:eastAsia="宋体" w:hAnsi="宋体" w:cs="宋体"/>
          <w:sz w:val="24"/>
          <w:szCs w:val="24"/>
        </w:rPr>
      </w:pPr>
      <w:r w:rsidRPr="00697B79">
        <w:rPr>
          <w:rFonts w:ascii="宋体" w:eastAsia="宋体" w:hAnsi="宋体" w:cs="宋体" w:hint="eastAsia"/>
          <w:sz w:val="24"/>
          <w:szCs w:val="24"/>
        </w:rPr>
        <w:t>根据《X</w:t>
      </w:r>
      <w:r w:rsidRPr="00697B79">
        <w:rPr>
          <w:rFonts w:ascii="宋体" w:eastAsia="宋体" w:hAnsi="宋体" w:cs="宋体"/>
          <w:sz w:val="24"/>
          <w:szCs w:val="24"/>
        </w:rPr>
        <w:t>XXXXXX》</w:t>
      </w:r>
      <w:r w:rsidRPr="00697B79">
        <w:rPr>
          <w:rFonts w:ascii="宋体" w:eastAsia="宋体" w:hAnsi="宋体" w:cs="宋体" w:hint="eastAsia"/>
          <w:sz w:val="24"/>
          <w:szCs w:val="24"/>
        </w:rPr>
        <w:t>课程教学大纲中规定的课程思政考核点进行考核，过程性评价与终结性评价相结合，采用多元化考核评价方式，注重学生思想动态和情感态度变化。</w:t>
      </w:r>
      <w:r w:rsidRPr="00697B79">
        <w:rPr>
          <w:rFonts w:ascii="宋体" w:eastAsia="宋体" w:hAnsi="宋体" w:cs="宋体" w:hint="eastAsia"/>
          <w:b/>
          <w:bCs/>
          <w:sz w:val="24"/>
          <w:szCs w:val="24"/>
        </w:rPr>
        <w:t>（以下部分内容应为包含课程思政考核点的本门课程教学大纲中的考核方式。）</w:t>
      </w:r>
    </w:p>
    <w:p w14:paraId="70635D36" w14:textId="77777777" w:rsidR="00CD4B20" w:rsidRDefault="00CD4B20" w:rsidP="00697B79">
      <w:pPr>
        <w:spacing w:afterLines="100" w:after="312" w:line="440" w:lineRule="exact"/>
        <w:rPr>
          <w:rFonts w:ascii="宋体" w:eastAsia="宋体" w:hAnsi="宋体"/>
          <w:b/>
          <w:sz w:val="24"/>
          <w:szCs w:val="24"/>
        </w:rPr>
        <w:sectPr w:rsidR="00CD4B20" w:rsidSect="00697B79">
          <w:pgSz w:w="11906" w:h="16838"/>
          <w:pgMar w:top="1474" w:right="1474" w:bottom="1474" w:left="1474" w:header="851" w:footer="992" w:gutter="0"/>
          <w:pgNumType w:start="1"/>
          <w:cols w:space="425"/>
          <w:docGrid w:type="lines" w:linePitch="312"/>
        </w:sectPr>
      </w:pPr>
    </w:p>
    <w:p w14:paraId="51834D3E" w14:textId="7C2C5E1E" w:rsidR="00CD4B20" w:rsidRDefault="00CD4B20" w:rsidP="00CD4B20">
      <w:pPr>
        <w:widowControl/>
        <w:shd w:val="clear" w:color="auto" w:fill="FFFFFF"/>
        <w:spacing w:line="360" w:lineRule="auto"/>
        <w:jc w:val="left"/>
        <w:outlineLvl w:val="0"/>
        <w:rPr>
          <w:rFonts w:ascii="方正小标宋简体" w:eastAsia="方正小标宋简体" w:hAnsi="宋体" w:cs="宋体"/>
          <w:bCs/>
          <w:sz w:val="32"/>
          <w:szCs w:val="32"/>
        </w:rPr>
      </w:pPr>
      <w:bookmarkStart w:id="50" w:name="_GoBack"/>
      <w:bookmarkEnd w:id="50"/>
      <w:r w:rsidRPr="00CD4B20">
        <w:rPr>
          <w:rFonts w:ascii="方正小标宋简体" w:eastAsia="方正小标宋简体" w:hAnsi="宋体" w:cs="宋体" w:hint="eastAsia"/>
          <w:bCs/>
          <w:sz w:val="32"/>
          <w:szCs w:val="32"/>
          <w:highlight w:val="yellow"/>
        </w:rPr>
        <w:lastRenderedPageBreak/>
        <w:t>参考样例：</w:t>
      </w:r>
    </w:p>
    <w:p w14:paraId="1EDB858C" w14:textId="77777777" w:rsidR="00CD4B20" w:rsidRDefault="00CD4B20" w:rsidP="00CD4B20">
      <w:pPr>
        <w:widowControl/>
        <w:shd w:val="clear" w:color="auto" w:fill="FFFFFF"/>
        <w:spacing w:line="360" w:lineRule="auto"/>
        <w:jc w:val="center"/>
        <w:outlineLvl w:val="0"/>
        <w:rPr>
          <w:rFonts w:ascii="方正小标宋简体" w:eastAsia="方正小标宋简体" w:hAnsi="宋体" w:cs="宋体"/>
          <w:bCs/>
          <w:sz w:val="32"/>
          <w:szCs w:val="32"/>
        </w:rPr>
      </w:pPr>
    </w:p>
    <w:p w14:paraId="2EFBE458" w14:textId="35372036" w:rsidR="00CD4B20" w:rsidRDefault="00CD4B20" w:rsidP="00CD4B20">
      <w:pPr>
        <w:widowControl/>
        <w:shd w:val="clear" w:color="auto" w:fill="FFFFFF"/>
        <w:spacing w:line="360" w:lineRule="auto"/>
        <w:jc w:val="center"/>
        <w:outlineLvl w:val="0"/>
        <w:rPr>
          <w:rFonts w:ascii="方正小标宋简体" w:eastAsia="方正小标宋简体" w:hAnsi="宋体" w:cs="宋体"/>
          <w:b/>
          <w:sz w:val="32"/>
          <w:szCs w:val="32"/>
        </w:rPr>
      </w:pPr>
      <w:r>
        <w:rPr>
          <w:rFonts w:ascii="方正小标宋简体" w:eastAsia="方正小标宋简体" w:hAnsi="宋体" w:cs="宋体" w:hint="eastAsia"/>
          <w:bCs/>
          <w:sz w:val="32"/>
          <w:szCs w:val="32"/>
        </w:rPr>
        <w:t xml:space="preserve">  《房屋建筑学》课程思政教学设计</w:t>
      </w:r>
    </w:p>
    <w:p w14:paraId="1073C409" w14:textId="77777777" w:rsidR="00CD4B20" w:rsidRDefault="00CD4B20" w:rsidP="00CD4B20">
      <w:pPr>
        <w:spacing w:line="440" w:lineRule="exact"/>
        <w:ind w:firstLineChars="200" w:firstLine="480"/>
        <w:outlineLvl w:val="1"/>
        <w:rPr>
          <w:rFonts w:ascii="黑体" w:eastAsia="黑体" w:hAnsi="黑体"/>
          <w:sz w:val="24"/>
          <w:szCs w:val="24"/>
        </w:rPr>
      </w:pPr>
      <w:r>
        <w:rPr>
          <w:rFonts w:ascii="黑体" w:eastAsia="黑体" w:hAnsi="黑体" w:hint="eastAsia"/>
          <w:sz w:val="24"/>
          <w:szCs w:val="24"/>
        </w:rPr>
        <w:t>一、课程基本情况</w:t>
      </w:r>
    </w:p>
    <w:p w14:paraId="44344C5C"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《房屋建筑学》课程是土木工程专业的专业拓展课程，是研究建筑空间组合与建筑构造理论、设计方法及其表现方法的一门综合应用性课程，是土木类工程技术人员和工程管理人员的必修知识，共3</w:t>
      </w:r>
      <w:r>
        <w:rPr>
          <w:rFonts w:ascii="宋体" w:eastAsia="宋体" w:hAnsi="宋体"/>
          <w:sz w:val="24"/>
          <w:szCs w:val="24"/>
        </w:rPr>
        <w:t>2</w:t>
      </w:r>
      <w:r>
        <w:rPr>
          <w:rFonts w:ascii="宋体" w:eastAsia="宋体" w:hAnsi="宋体" w:hint="eastAsia"/>
          <w:sz w:val="24"/>
          <w:szCs w:val="24"/>
        </w:rPr>
        <w:t>理论学时，2学分。</w:t>
      </w:r>
    </w:p>
    <w:p w14:paraId="25623D04"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通过本课程的学习，使学生了解建筑行业发展的前沿动向，掌握房屋构造的设计原理、房屋构造的方法、房屋构造规范和构造详图的绘制方法，正确理解设计意图，能够综合运用环保、节能、绿色、智能的建筑理念进行一般中小型民用建筑方案设计和建筑施工图设计，有效培养学生的创新能力和知识应用能力，为从事土木工程设计、施工、管理工作奠定基础。</w:t>
      </w:r>
    </w:p>
    <w:p w14:paraId="44CB82E4" w14:textId="77777777" w:rsidR="00CD4B20" w:rsidRDefault="00CD4B20" w:rsidP="00CD4B20">
      <w:pPr>
        <w:spacing w:line="440" w:lineRule="exact"/>
        <w:ind w:firstLineChars="200" w:firstLine="480"/>
        <w:outlineLvl w:val="1"/>
        <w:rPr>
          <w:rFonts w:ascii="黑体" w:eastAsia="黑体" w:hAnsi="黑体"/>
          <w:sz w:val="24"/>
          <w:szCs w:val="24"/>
        </w:rPr>
      </w:pPr>
      <w:r>
        <w:rPr>
          <w:rFonts w:ascii="黑体" w:eastAsia="黑体" w:hAnsi="黑体" w:hint="eastAsia"/>
          <w:sz w:val="24"/>
          <w:szCs w:val="24"/>
        </w:rPr>
        <w:t>二、课程思政目标</w:t>
      </w:r>
    </w:p>
    <w:p w14:paraId="4E6946C2"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本课程围绕土木工程专业育人目标，结合课程特点，注重知识传授、能力培养与价值塑造的统一，在思政教育上要达到以下目标。</w:t>
      </w:r>
    </w:p>
    <w:p w14:paraId="37CC69D4"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（一）结合建筑的发展历史、装配式钢筋混凝土楼板等教学内容，挖掘党的领导、理想信念、文化自信、国际视野要素，培育学生为国为民，树立“文化传承”的意识。</w:t>
      </w:r>
    </w:p>
    <w:p w14:paraId="3804AC54"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（二）结合建筑立面设计、门窗尺寸等教学内容，挖掘人生价值、民族精神、时代追求、社会责任要素，塑造学生自立自强、严谨科学、勇于探索和奉献的意志。</w:t>
      </w:r>
    </w:p>
    <w:p w14:paraId="2653E2D7"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（三）结合地基处理、屋顶防水卷材的做法等教学内容，挖掘人文素养、心理修养、科学精神、工匠精神要素，激发学生创新灵感，培育学生精益求精的工匠精神。</w:t>
      </w:r>
    </w:p>
    <w:p w14:paraId="7B322127"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（四）结合墙体装饰材料、屋顶细部构造等教学内容，挖掘法治认同、法治思维、遵守规则、依法从业要素，培育学生崇尚法治、尊法守法、维护规则、依法设计。</w:t>
      </w:r>
    </w:p>
    <w:p w14:paraId="4D2EC735" w14:textId="77777777" w:rsidR="00CD4B20" w:rsidRDefault="00CD4B20" w:rsidP="00CD4B20">
      <w:pPr>
        <w:spacing w:line="440" w:lineRule="exact"/>
        <w:ind w:firstLineChars="200" w:firstLine="480"/>
        <w:rPr>
          <w:rFonts w:ascii="黑体" w:eastAsia="黑体" w:hAnsi="黑体"/>
          <w:sz w:val="24"/>
          <w:szCs w:val="24"/>
        </w:rPr>
      </w:pPr>
      <w:r>
        <w:rPr>
          <w:rFonts w:ascii="宋体" w:eastAsia="宋体" w:hAnsi="宋体" w:hint="eastAsia"/>
          <w:sz w:val="24"/>
          <w:szCs w:val="24"/>
        </w:rPr>
        <w:t>（五）结合楼梯的设计、台阶构造等教学内容，挖掘社会公德、职业道德、个人品德、工程伦理要素，遵循职业道德规范，引导学生立志、修身、博学、报国。</w:t>
      </w:r>
    </w:p>
    <w:p w14:paraId="169D27C7" w14:textId="77777777" w:rsidR="00CD4B20" w:rsidRDefault="00CD4B20" w:rsidP="00CD4B20">
      <w:pPr>
        <w:spacing w:line="440" w:lineRule="exact"/>
        <w:ind w:firstLineChars="200" w:firstLine="480"/>
        <w:outlineLvl w:val="1"/>
        <w:rPr>
          <w:rFonts w:ascii="黑体" w:eastAsia="黑体" w:hAnsi="黑体"/>
          <w:sz w:val="24"/>
          <w:szCs w:val="24"/>
        </w:rPr>
      </w:pPr>
      <w:r>
        <w:rPr>
          <w:rFonts w:ascii="黑体" w:eastAsia="黑体" w:hAnsi="黑体" w:hint="eastAsia"/>
          <w:sz w:val="24"/>
          <w:szCs w:val="24"/>
        </w:rPr>
        <w:t>三、课程内容与思政元素</w:t>
      </w:r>
    </w:p>
    <w:p w14:paraId="260BC9DF" w14:textId="77777777" w:rsidR="00CD4B20" w:rsidRDefault="00CD4B20" w:rsidP="00CD4B20">
      <w:pPr>
        <w:spacing w:line="440" w:lineRule="exact"/>
        <w:ind w:firstLineChars="200" w:firstLine="480"/>
        <w:rPr>
          <w:rFonts w:ascii="楷体" w:eastAsia="楷体" w:hAnsi="楷体" w:cs="宋体"/>
          <w:sz w:val="24"/>
          <w:szCs w:val="24"/>
        </w:rPr>
      </w:pPr>
      <w:r>
        <w:rPr>
          <w:rFonts w:ascii="楷体" w:eastAsia="楷体" w:hAnsi="楷体" w:cs="宋体" w:hint="eastAsia"/>
          <w:sz w:val="24"/>
          <w:szCs w:val="24"/>
        </w:rPr>
        <w:t>（一）模块一：概论</w:t>
      </w:r>
    </w:p>
    <w:p w14:paraId="2D4C3BEA"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1.建筑的发展历史</w:t>
      </w:r>
    </w:p>
    <w:p w14:paraId="60A359EC"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我们国家是一个有着上下五千年历史的多民族国家，在悠悠的历史长河中，建筑融合了前人的智慧和思想的结晶。</w:t>
      </w:r>
      <w:r>
        <w:rPr>
          <w:rFonts w:ascii="宋体" w:eastAsia="宋体" w:hAnsi="宋体"/>
          <w:sz w:val="24"/>
          <w:szCs w:val="24"/>
        </w:rPr>
        <w:t>在人类最早的时候就已经懂得将洞穴作为自己栖息</w:t>
      </w:r>
      <w:r>
        <w:rPr>
          <w:rFonts w:ascii="宋体" w:eastAsia="宋体" w:hAnsi="宋体"/>
          <w:sz w:val="24"/>
          <w:szCs w:val="24"/>
        </w:rPr>
        <w:lastRenderedPageBreak/>
        <w:t>的场所，当秦国建立后，由于国力富强，房屋建筑的形式也开始呈现出了多样化，普遍使用了斗拱。到了魏晋南北朝时期，由于佛教建筑的传入，很多建筑融入了从天竺传来的西亚建筑风格。隋唐时期的建筑影响并传播到了朝鲜和日本，并形成了一个完整、独立的建筑体系。唐朝期间的建筑有了新的发展。朝廷有专门绘制图样、管理营造、掌握绳墨的官员，并能成熟地运用材料性能。直到元明清时期，这时的中国基本保持统一，在建筑的布局方面与前代相比更显成熟。清朝由于政治需要建造了喇嘛庙、坛庙、</w:t>
      </w:r>
      <w:r>
        <w:rPr>
          <w:rFonts w:ascii="宋体" w:eastAsia="宋体" w:hAnsi="宋体" w:hint="eastAsia"/>
          <w:sz w:val="24"/>
          <w:szCs w:val="24"/>
        </w:rPr>
        <w:t>宫殿、</w:t>
      </w:r>
      <w:r>
        <w:rPr>
          <w:rFonts w:ascii="宋体" w:eastAsia="宋体" w:hAnsi="宋体"/>
          <w:sz w:val="24"/>
          <w:szCs w:val="24"/>
        </w:rPr>
        <w:t>京郊园林，许多建筑都保留至今，丰富了中国建筑的内容。</w:t>
      </w:r>
      <w:r>
        <w:rPr>
          <w:rFonts w:ascii="宋体" w:eastAsia="宋体" w:hAnsi="宋体" w:hint="eastAsia"/>
          <w:sz w:val="24"/>
          <w:szCs w:val="24"/>
        </w:rPr>
        <w:t>这些专业知识中蕴含了中华民族的灿烂文明、敢为人先的民族精神，培养学生坚持家国天下，文化自信，树立“文化传承”的意识。</w:t>
      </w:r>
    </w:p>
    <w:p w14:paraId="75BD8B5F"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2.房屋建筑的发展方向</w:t>
      </w:r>
    </w:p>
    <w:p w14:paraId="0398B72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伴随着科技的日新月异，建筑的发展突飞猛进。高层建筑大量兴起，高智能化、绿色节能的建筑高速发展，无一不说明房屋建筑向高智能化、可持续发展、绿色环保方向发展，特别是随着改革开放以来，我国的经济实力迅速提升，也诞生了不少在国际上负有盛名的建筑物。如世界上最高的观景台-</w:t>
      </w:r>
      <w:r>
        <w:rPr>
          <w:rFonts w:ascii="宋体" w:eastAsia="宋体" w:hAnsi="宋体"/>
          <w:sz w:val="24"/>
          <w:szCs w:val="24"/>
        </w:rPr>
        <w:t>--</w:t>
      </w:r>
      <w:r>
        <w:rPr>
          <w:rFonts w:ascii="宋体" w:eastAsia="宋体" w:hAnsi="宋体" w:hint="eastAsia"/>
          <w:sz w:val="24"/>
          <w:szCs w:val="24"/>
        </w:rPr>
        <w:t>平安国际金融中心、北京三大新地标建筑之一的望京SOHO、上海中心大厦等，体现了新时代中国特色建筑。对于土木工程专业的学生来说，关注土木工程行业发展趋势，提高国际视野，培养学生勇于创新的时代追求，这样才能适应未来房屋建筑的发展。</w:t>
      </w:r>
    </w:p>
    <w:p w14:paraId="14B6D532" w14:textId="77777777" w:rsidR="00CD4B20" w:rsidRDefault="00CD4B20" w:rsidP="00CD4B20">
      <w:pPr>
        <w:spacing w:line="440" w:lineRule="exact"/>
        <w:ind w:firstLineChars="200" w:firstLine="480"/>
        <w:rPr>
          <w:rFonts w:ascii="楷体" w:eastAsia="楷体" w:hAnsi="楷体" w:cs="宋体"/>
          <w:sz w:val="24"/>
          <w:szCs w:val="24"/>
        </w:rPr>
      </w:pPr>
      <w:r>
        <w:rPr>
          <w:rFonts w:ascii="楷体" w:eastAsia="楷体" w:hAnsi="楷体" w:cs="宋体" w:hint="eastAsia"/>
          <w:sz w:val="24"/>
          <w:szCs w:val="24"/>
        </w:rPr>
        <w:t>（二）模块二：建筑空间构成及组合</w:t>
      </w:r>
    </w:p>
    <w:p w14:paraId="451D8EF8"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.建筑的构成要素</w:t>
      </w:r>
    </w:p>
    <w:p w14:paraId="1A029597"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建筑的构成要素有建筑功能、建筑技术、建筑艺术形象三个方面。建筑功能体现了建造建筑物的目的性，是决定建筑性质、类型的主要因素。建筑技术是影响建筑发展的重要因素，是建筑功能实施的保证。建筑艺术形象是建筑物内外观感的具体体现，它是建筑功能、建筑技术、自然条件和社会文化等诸多因素的综合艺术效果，可以反映出建筑物的性质、时代风采、民族风格和地方特色等内容。在学习建筑三要素时，引入不同历史时期经典建筑-</w:t>
      </w:r>
      <w:r>
        <w:rPr>
          <w:rFonts w:ascii="宋体" w:eastAsia="宋体" w:hAnsi="宋体"/>
          <w:sz w:val="24"/>
          <w:szCs w:val="24"/>
        </w:rPr>
        <w:t>--</w:t>
      </w:r>
      <w:r>
        <w:rPr>
          <w:rFonts w:ascii="宋体" w:eastAsia="宋体" w:hAnsi="宋体" w:hint="eastAsia"/>
          <w:sz w:val="24"/>
          <w:szCs w:val="24"/>
        </w:rPr>
        <w:t>故宫、天坛、水立方、鸟巢等，引导学生了解新型建筑材料、新型结构以及施工工艺水平的提高和新设备的发展，将更好的满足人们对各种不同建筑功能的要求，同时审视建筑结构中存在的美，以此来提高学生人文素养，培养学生的科学精神。</w:t>
      </w:r>
    </w:p>
    <w:p w14:paraId="70317EFF"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.建筑模数</w:t>
      </w:r>
    </w:p>
    <w:p w14:paraId="35E1DEDE"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统一建筑模数是为了使建筑制品、建筑构配件和组合件实现工业化大规模生产，使不同材料、不同形式和不同制造方法的建筑构配件、组合件符合模数并具有较大的</w:t>
      </w:r>
      <w:r>
        <w:rPr>
          <w:rFonts w:ascii="宋体" w:eastAsia="宋体" w:hAnsi="宋体" w:hint="eastAsia"/>
          <w:sz w:val="24"/>
          <w:szCs w:val="24"/>
        </w:rPr>
        <w:lastRenderedPageBreak/>
        <w:t>通用性和互换性，以加快设计速度，提高施工质量和效率，降低建筑造价。针对这部分内容，引导学生们了解在武汉疫情出现后，在党的领导下，火神山、雷神山如何十天建起一座符合国际标准的医院。引导学生感悟拼搏精神和社会责任，坚守土木工程师的职业伦理，培养学生对土木工程的职业认同感，强化团结协作、精益求精、追求卓越的品质。</w:t>
      </w:r>
    </w:p>
    <w:p w14:paraId="352FC995"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.建筑总平面设计</w:t>
      </w:r>
    </w:p>
    <w:p w14:paraId="0555384B"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从总平面图上可以了解到新建房屋的位置、平面形状、朝向、标高、新设计的道路、绿化以及与原有房屋、道路、河流等的关系</w:t>
      </w:r>
      <w:r>
        <w:rPr>
          <w:rFonts w:ascii="宋体" w:eastAsia="宋体" w:hAnsi="宋体" w:hint="eastAsia"/>
          <w:sz w:val="24"/>
          <w:szCs w:val="24"/>
        </w:rPr>
        <w:t>。</w:t>
      </w:r>
      <w:r>
        <w:rPr>
          <w:rFonts w:ascii="宋体" w:eastAsia="宋体" w:hAnsi="宋体"/>
          <w:sz w:val="24"/>
          <w:szCs w:val="24"/>
        </w:rPr>
        <w:t>它是新建房屋的定位、施工放线、土方施工及布置施工现场的依据，同时也是其他专业管线设置的依据。</w:t>
      </w:r>
      <w:r>
        <w:rPr>
          <w:rFonts w:ascii="宋体" w:eastAsia="宋体" w:hAnsi="宋体" w:hint="eastAsia"/>
          <w:sz w:val="24"/>
          <w:szCs w:val="24"/>
        </w:rPr>
        <w:t>在“总平面设计”的学习过程中，发现建筑设计在所有的设计中处于领头羊的地位，处于核心地位，但也不是孤立存在，需要相互之间的配合。以此来强调熟练掌握建筑总平面设计基本原理和基本知识的重要性，提升学生个人品德，培养社会责任感。</w:t>
      </w:r>
    </w:p>
    <w:p w14:paraId="315D3C9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.建筑组群</w:t>
      </w:r>
    </w:p>
    <w:p w14:paraId="60EA07D4"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中国古代建筑布局讲究中轴线，常把重要的建筑物布于中轴线上，而其中主体建筑按“正殿高大而重隐深藏”原则而设，所以</w:t>
      </w:r>
      <w:r>
        <w:rPr>
          <w:rFonts w:ascii="宋体" w:eastAsia="宋体" w:hAnsi="宋体" w:hint="eastAsia"/>
          <w:sz w:val="24"/>
          <w:szCs w:val="24"/>
        </w:rPr>
        <w:t>凡是</w:t>
      </w:r>
      <w:r>
        <w:rPr>
          <w:rFonts w:ascii="宋体" w:eastAsia="宋体" w:hAnsi="宋体"/>
          <w:sz w:val="24"/>
          <w:szCs w:val="24"/>
        </w:rPr>
        <w:t>贯穿于中轴线上的建筑都是重要建筑，且其中必定有一个</w:t>
      </w:r>
      <w:r>
        <w:rPr>
          <w:rFonts w:ascii="宋体" w:eastAsia="宋体" w:hAnsi="宋体" w:hint="eastAsia"/>
          <w:sz w:val="24"/>
          <w:szCs w:val="24"/>
        </w:rPr>
        <w:t>主体</w:t>
      </w:r>
      <w:r>
        <w:rPr>
          <w:rFonts w:ascii="宋体" w:eastAsia="宋体" w:hAnsi="宋体"/>
          <w:sz w:val="24"/>
          <w:szCs w:val="24"/>
        </w:rPr>
        <w:t>建筑，中轴线两端的都是次要建筑。</w:t>
      </w:r>
      <w:r>
        <w:rPr>
          <w:rFonts w:ascii="宋体" w:eastAsia="宋体" w:hAnsi="宋体" w:hint="eastAsia"/>
          <w:sz w:val="24"/>
          <w:szCs w:val="24"/>
        </w:rPr>
        <w:t>故宫</w:t>
      </w:r>
      <w:r>
        <w:rPr>
          <w:rFonts w:ascii="宋体" w:eastAsia="宋体" w:hAnsi="宋体"/>
          <w:sz w:val="24"/>
          <w:szCs w:val="24"/>
        </w:rPr>
        <w:t>是中国传统建筑艺术的结晶，它</w:t>
      </w:r>
      <w:r>
        <w:rPr>
          <w:rFonts w:ascii="宋体" w:eastAsia="宋体" w:hAnsi="宋体" w:hint="eastAsia"/>
          <w:sz w:val="24"/>
          <w:szCs w:val="24"/>
        </w:rPr>
        <w:t>体现出</w:t>
      </w:r>
      <w:r>
        <w:rPr>
          <w:rFonts w:ascii="宋体" w:eastAsia="宋体" w:hAnsi="宋体"/>
          <w:sz w:val="24"/>
          <w:szCs w:val="24"/>
        </w:rPr>
        <w:t>当时帝王至尊、江山永固的主题思想，创造出巍峨壮观、富丽堂皇的组群空间和建筑形象，堪称中国古代大型组群布置的典范</w:t>
      </w:r>
      <w:r>
        <w:rPr>
          <w:rFonts w:ascii="宋体" w:eastAsia="宋体" w:hAnsi="宋体" w:hint="eastAsia"/>
          <w:sz w:val="24"/>
          <w:szCs w:val="24"/>
        </w:rPr>
        <w:t>。教师引入经典建筑组群案例，学生分组讨论，培养学生的工匠精神和民族精神。</w:t>
      </w:r>
    </w:p>
    <w:p w14:paraId="0D3B38D8"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.主要使用房间设计</w:t>
      </w:r>
    </w:p>
    <w:p w14:paraId="34006E5E"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主要使用房间是建筑物的核心部分，它的设计直接关系到建筑物是否能达到预期的使用效果。</w:t>
      </w:r>
      <w:r>
        <w:rPr>
          <w:rFonts w:ascii="宋体" w:eastAsia="宋体" w:hAnsi="宋体"/>
          <w:sz w:val="24"/>
          <w:szCs w:val="24"/>
        </w:rPr>
        <w:t>房间的面积、形状和尺寸要满足室内使用活动和家具、设备合理布置的要求</w:t>
      </w:r>
      <w:r>
        <w:rPr>
          <w:rFonts w:ascii="宋体" w:eastAsia="宋体" w:hAnsi="宋体" w:hint="eastAsia"/>
          <w:sz w:val="24"/>
          <w:szCs w:val="24"/>
        </w:rPr>
        <w:t>；</w:t>
      </w:r>
      <w:r>
        <w:rPr>
          <w:rFonts w:ascii="宋体" w:eastAsia="宋体" w:hAnsi="宋体"/>
          <w:sz w:val="24"/>
          <w:szCs w:val="24"/>
        </w:rPr>
        <w:t>门窗的大小和位置，应考虑房间的出入方便，疏散安全，采光通风良好</w:t>
      </w:r>
      <w:r>
        <w:rPr>
          <w:rFonts w:ascii="宋体" w:eastAsia="宋体" w:hAnsi="宋体" w:hint="eastAsia"/>
          <w:sz w:val="24"/>
          <w:szCs w:val="24"/>
        </w:rPr>
        <w:t>；</w:t>
      </w:r>
      <w:r>
        <w:rPr>
          <w:rFonts w:ascii="宋体" w:eastAsia="宋体" w:hAnsi="宋体"/>
          <w:sz w:val="24"/>
          <w:szCs w:val="24"/>
        </w:rPr>
        <w:t>房间的构成应结构布置合理，施工方便，有利于房间之间的组合，材料要符合相应的建筑标准</w:t>
      </w:r>
      <w:r>
        <w:rPr>
          <w:rFonts w:ascii="宋体" w:eastAsia="宋体" w:hAnsi="宋体" w:hint="eastAsia"/>
          <w:sz w:val="24"/>
          <w:szCs w:val="24"/>
        </w:rPr>
        <w:t>；</w:t>
      </w:r>
      <w:r>
        <w:rPr>
          <w:rFonts w:ascii="宋体" w:eastAsia="宋体" w:hAnsi="宋体"/>
          <w:sz w:val="24"/>
          <w:szCs w:val="24"/>
        </w:rPr>
        <w:t>要考虑人们的审美要求。</w:t>
      </w:r>
      <w:r>
        <w:rPr>
          <w:rFonts w:ascii="宋体" w:eastAsia="宋体" w:hAnsi="宋体" w:hint="eastAsia"/>
          <w:sz w:val="24"/>
          <w:szCs w:val="24"/>
        </w:rPr>
        <w:t>教师引入身边教学楼、图书馆等案例，引导学生正确的理解设计人员的意图，坚持设计中的“以人为本”，学生分组讨论，培养学生的科学精神和社会责任感。</w:t>
      </w:r>
    </w:p>
    <w:p w14:paraId="0F96D2F5"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建筑剖面设计</w:t>
      </w:r>
    </w:p>
    <w:p w14:paraId="2827CD6F"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建筑剖面设计是指立体空间的平面化表达，主要任务是根据建筑的功能要求，规模大小以及环境条件等因素，来确定建筑各部分在垂直方向的布置。剖面设计的主要内容有：确定房间的剖面形状与各部分高度；确定建筑的层数；进行建筑剖面的空间</w:t>
      </w:r>
      <w:r>
        <w:rPr>
          <w:rFonts w:ascii="宋体" w:eastAsia="宋体" w:hAnsi="宋体" w:hint="eastAsia"/>
          <w:sz w:val="24"/>
          <w:szCs w:val="24"/>
        </w:rPr>
        <w:lastRenderedPageBreak/>
        <w:t>组合；研究建筑室内空间处理及空间利用等。但是学生建筑制图里对剖面投影知识了解不多，学生很难将空间里的楼梯的剖切位置、方向投影到二维图中。教师以此为切入点，结合工程实例图纸，展开课堂讨论，逐一击破难点</w:t>
      </w:r>
      <w:r>
        <w:rPr>
          <w:rFonts w:ascii="宋体" w:eastAsia="宋体" w:hAnsi="宋体"/>
          <w:sz w:val="24"/>
          <w:szCs w:val="24"/>
        </w:rPr>
        <w:t>，</w:t>
      </w:r>
      <w:r>
        <w:rPr>
          <w:rFonts w:ascii="宋体" w:eastAsia="宋体" w:hAnsi="宋体" w:hint="eastAsia"/>
          <w:sz w:val="24"/>
          <w:szCs w:val="24"/>
        </w:rPr>
        <w:t>提升学生专业技能，培养学生精益求精的工匠精神，实现人生价值。</w:t>
      </w:r>
    </w:p>
    <w:p w14:paraId="1A00D94B"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.建筑立面设计</w:t>
      </w:r>
    </w:p>
    <w:p w14:paraId="2D9CCE0A"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建筑立面设计是指建筑物外部形状的设计。根据平面上水平方向的各种尺寸及剖面上垂直方向的尺寸，画出建筑物四个不同方向上的立面，并对平面、剖面加以调整、统一和加工，以达到美观的目的。</w:t>
      </w:r>
      <w:r>
        <w:rPr>
          <w:rFonts w:ascii="宋体" w:eastAsia="宋体" w:hAnsi="宋体" w:hint="eastAsia"/>
          <w:sz w:val="24"/>
          <w:szCs w:val="24"/>
        </w:rPr>
        <w:t>教师通过工程实例图纸，讲解</w:t>
      </w:r>
      <w:r>
        <w:rPr>
          <w:rFonts w:ascii="宋体" w:eastAsia="宋体" w:hAnsi="宋体"/>
          <w:sz w:val="24"/>
          <w:szCs w:val="24"/>
        </w:rPr>
        <w:t>设计时首先应推敲立面各部分总的比例关系，考虑建筑整体的几个立面之间的统一，相邻立面间的连接和协调</w:t>
      </w:r>
      <w:r>
        <w:rPr>
          <w:rFonts w:ascii="宋体" w:eastAsia="宋体" w:hAnsi="宋体" w:hint="eastAsia"/>
          <w:sz w:val="24"/>
          <w:szCs w:val="24"/>
        </w:rPr>
        <w:t>；</w:t>
      </w:r>
      <w:r>
        <w:rPr>
          <w:rFonts w:ascii="宋体" w:eastAsia="宋体" w:hAnsi="宋体"/>
          <w:sz w:val="24"/>
          <w:szCs w:val="24"/>
        </w:rPr>
        <w:t>然后着重分析各个立面上墙面的处理，门窗的调整安排</w:t>
      </w:r>
      <w:r>
        <w:rPr>
          <w:rFonts w:ascii="宋体" w:eastAsia="宋体" w:hAnsi="宋体" w:hint="eastAsia"/>
          <w:sz w:val="24"/>
          <w:szCs w:val="24"/>
        </w:rPr>
        <w:t>；</w:t>
      </w:r>
      <w:r>
        <w:rPr>
          <w:rFonts w:ascii="宋体" w:eastAsia="宋体" w:hAnsi="宋体"/>
          <w:sz w:val="24"/>
          <w:szCs w:val="24"/>
        </w:rPr>
        <w:t>最后对入口门廊、建筑装饰等进一步作重点及细部处理。</w:t>
      </w:r>
      <w:r>
        <w:rPr>
          <w:rFonts w:ascii="宋体" w:eastAsia="宋体" w:hAnsi="宋体" w:hint="eastAsia"/>
          <w:sz w:val="24"/>
          <w:szCs w:val="24"/>
        </w:rPr>
        <w:t>建筑同人一样，在建筑立面设计的时候要注重形式与功能的统一，以立面设计来反映建筑整体功能和设计需求。与此同时，人也应当脚踏实地，表里如一做人，以此树立正确的人生观、价值观，实现人生价值。</w:t>
      </w:r>
    </w:p>
    <w:p w14:paraId="73992D85" w14:textId="77777777" w:rsidR="00CD4B20" w:rsidRDefault="00CD4B20" w:rsidP="00CD4B20">
      <w:pPr>
        <w:spacing w:line="440" w:lineRule="exact"/>
        <w:ind w:firstLineChars="200" w:firstLine="480"/>
        <w:rPr>
          <w:rFonts w:ascii="楷体" w:eastAsia="楷体" w:hAnsi="楷体" w:cs="宋体"/>
          <w:b/>
          <w:bCs/>
          <w:sz w:val="24"/>
          <w:szCs w:val="24"/>
        </w:rPr>
      </w:pPr>
      <w:r>
        <w:rPr>
          <w:rFonts w:ascii="楷体" w:eastAsia="楷体" w:hAnsi="楷体" w:cs="宋体" w:hint="eastAsia"/>
          <w:sz w:val="24"/>
          <w:szCs w:val="24"/>
        </w:rPr>
        <w:t>（三）模块三：建筑构造</w:t>
      </w:r>
    </w:p>
    <w:p w14:paraId="567449FE"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1.地基处理</w:t>
      </w:r>
    </w:p>
    <w:p w14:paraId="464766B8"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我国幅员辽阔，地质情况复杂，当工程结构的荷载较大，地基土质又较软弱，不能作为天然地基时，针对不同情况通常采取各种人工加固处理的方法，以改善地基性质，提高承载力，增加稳定性，减少地基变形和基础埋置深度。教师讲授地基处理方法，结合超级工程视频，引入“虎丘塔”案例，地基为人工地基，由大块石组成，西南薄，东北厚，厚度差是发生倾斜的根本原因，且南方多暴雨，冲走块石之间的细粒土，形成很多空洞，大量雨水下渗加固地基的不均匀沉降，这是倾斜的重要原因。经过维修加固，虎丘塔塔体倾斜得到控制，现在塔体变化趋于稳定状态。以此培养学生运用专业知识和专业技术应对和处理工程中复杂问题的心理修养，</w:t>
      </w:r>
      <w:r>
        <w:rPr>
          <w:rFonts w:ascii="宋体" w:eastAsia="宋体" w:hAnsi="宋体"/>
          <w:sz w:val="24"/>
          <w:szCs w:val="24"/>
        </w:rPr>
        <w:t>鼓励学生学习专业知识、专业技能，掌握科学的实验方法，</w:t>
      </w:r>
      <w:r>
        <w:rPr>
          <w:rFonts w:ascii="宋体" w:eastAsia="宋体" w:hAnsi="宋体" w:hint="eastAsia"/>
          <w:sz w:val="24"/>
          <w:szCs w:val="24"/>
        </w:rPr>
        <w:t>养成严谨求实的科学精神。</w:t>
      </w:r>
    </w:p>
    <w:p w14:paraId="3C3C8BB1"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2.箱式基础</w:t>
      </w:r>
    </w:p>
    <w:p w14:paraId="79C7DFE3"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箱式基础是由钢筋混凝土的底板、顶板、外墙和内隔墙组成的有一定高度的整体空间结构，适用于软弱地基上的高层、重型或对不均匀沉降有严格要求的建筑物。教师通过对现代高层建筑的空间扩展考虑，箱式基础既</w:t>
      </w:r>
      <w:r>
        <w:rPr>
          <w:rFonts w:ascii="宋体" w:eastAsia="宋体" w:hAnsi="宋体"/>
          <w:sz w:val="24"/>
          <w:szCs w:val="24"/>
        </w:rPr>
        <w:t>增大了大楼与地面的接触面积，从而减小了大楼对地面的压强，可有效地防止地皮大幅度的下陷</w:t>
      </w:r>
      <w:r>
        <w:rPr>
          <w:rFonts w:ascii="宋体" w:eastAsia="宋体" w:hAnsi="宋体" w:hint="eastAsia"/>
          <w:sz w:val="24"/>
          <w:szCs w:val="24"/>
        </w:rPr>
        <w:t>；也</w:t>
      </w:r>
      <w:r>
        <w:rPr>
          <w:rFonts w:ascii="宋体" w:eastAsia="宋体" w:hAnsi="宋体"/>
          <w:sz w:val="24"/>
          <w:szCs w:val="24"/>
        </w:rPr>
        <w:t>降低了整栋大楼的重心，增大了大楼的稳度，提高了大楼的</w:t>
      </w:r>
      <w:r>
        <w:rPr>
          <w:rFonts w:ascii="宋体" w:eastAsia="宋体" w:hAnsi="宋体" w:hint="eastAsia"/>
          <w:sz w:val="24"/>
          <w:szCs w:val="24"/>
        </w:rPr>
        <w:t>抗震</w:t>
      </w:r>
      <w:r>
        <w:rPr>
          <w:rFonts w:ascii="宋体" w:eastAsia="宋体" w:hAnsi="宋体"/>
          <w:sz w:val="24"/>
          <w:szCs w:val="24"/>
        </w:rPr>
        <w:t>能力。</w:t>
      </w:r>
      <w:r>
        <w:rPr>
          <w:rFonts w:ascii="宋体" w:eastAsia="宋体" w:hAnsi="宋体" w:hint="eastAsia"/>
          <w:sz w:val="24"/>
          <w:szCs w:val="24"/>
        </w:rPr>
        <w:t>同时充分了利用纵向空间，兼作地下室。以此</w:t>
      </w:r>
      <w:r>
        <w:rPr>
          <w:rFonts w:ascii="宋体" w:eastAsia="宋体" w:hAnsi="宋体"/>
          <w:sz w:val="24"/>
          <w:szCs w:val="24"/>
        </w:rPr>
        <w:t>鼓励学生学习专业知识、专业技能，</w:t>
      </w:r>
      <w:r>
        <w:rPr>
          <w:rFonts w:ascii="宋体" w:eastAsia="宋体" w:hAnsi="宋体" w:hint="eastAsia"/>
          <w:sz w:val="24"/>
          <w:szCs w:val="24"/>
        </w:rPr>
        <w:t>提高创新能力，</w:t>
      </w:r>
      <w:bookmarkStart w:id="51" w:name="_Hlk86350755"/>
      <w:r>
        <w:rPr>
          <w:rFonts w:ascii="宋体" w:eastAsia="宋体" w:hAnsi="宋体" w:hint="eastAsia"/>
          <w:sz w:val="24"/>
          <w:szCs w:val="24"/>
        </w:rPr>
        <w:t>培养学生勇于创</w:t>
      </w:r>
      <w:r>
        <w:rPr>
          <w:rFonts w:ascii="宋体" w:eastAsia="宋体" w:hAnsi="宋体" w:hint="eastAsia"/>
          <w:sz w:val="24"/>
          <w:szCs w:val="24"/>
        </w:rPr>
        <w:lastRenderedPageBreak/>
        <w:t>新的时代追求和</w:t>
      </w:r>
      <w:bookmarkEnd w:id="51"/>
      <w:r>
        <w:rPr>
          <w:rFonts w:ascii="宋体" w:eastAsia="宋体" w:hAnsi="宋体" w:hint="eastAsia"/>
          <w:sz w:val="24"/>
          <w:szCs w:val="24"/>
        </w:rPr>
        <w:t>科学精神。</w:t>
      </w:r>
    </w:p>
    <w:p w14:paraId="03E4F87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.墙体的作用</w:t>
      </w:r>
    </w:p>
    <w:p w14:paraId="021C770D"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墙体是建筑设计中最重要的元素之一，起到的承重、分隔或保护某一区域的作用。根据墙在建筑物中是否承重，分为承重墙和非承重墙。承重墙是建筑结构的一部分，承接其上及附近建筑物的重量，不容许因装修等理由移除。墙承重结构体系建筑墙体的作用是承重与围护合一，骨架结构体系建筑墙体的作用是围护与分隔空间。墙体要有足够的强度和稳定性，具有保温、隔热、隔声、防火、防水的能力。墙体的种类较多，有单一材料的墙体，有复合材料的墙体。综合考虑围护、承重、节能、美观等因素，设计合理的墙体方案，是建筑构造的重要任务。教师通过运用主要矛盾和次要矛盾，辩证关系分析在众多墙体中承重墙体与围护构件的作用，以此来培养学生的科学精神和社会责任感。</w:t>
      </w:r>
    </w:p>
    <w:p w14:paraId="190FD955"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.墙体结构材料</w:t>
      </w:r>
    </w:p>
    <w:p w14:paraId="101160C9"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根据国务院办公厅《关于进一步推进墙体材料革新和推广节能建筑的通知》要求，到2</w:t>
      </w:r>
      <w:r>
        <w:rPr>
          <w:rFonts w:ascii="宋体" w:eastAsia="宋体" w:hAnsi="宋体"/>
          <w:sz w:val="24"/>
          <w:szCs w:val="24"/>
        </w:rPr>
        <w:t>010</w:t>
      </w:r>
      <w:r>
        <w:rPr>
          <w:rFonts w:ascii="宋体" w:eastAsia="宋体" w:hAnsi="宋体" w:hint="eastAsia"/>
          <w:sz w:val="24"/>
          <w:szCs w:val="24"/>
        </w:rPr>
        <w:t>年底，所有城市城区禁止使用实心粘土砖，破坏农田。教师以相应法律法规为切入点，引导学生坚定</w:t>
      </w:r>
      <w:r>
        <w:rPr>
          <w:rFonts w:ascii="宋体" w:eastAsia="宋体" w:hAnsi="宋体"/>
          <w:sz w:val="24"/>
          <w:szCs w:val="24"/>
        </w:rPr>
        <w:t>以科学发展观为指导,围绕实施科技兴</w:t>
      </w:r>
      <w:r>
        <w:rPr>
          <w:rFonts w:ascii="宋体" w:eastAsia="宋体" w:hAnsi="宋体" w:hint="eastAsia"/>
          <w:sz w:val="24"/>
          <w:szCs w:val="24"/>
        </w:rPr>
        <w:t>国</w:t>
      </w:r>
      <w:r>
        <w:rPr>
          <w:rFonts w:ascii="宋体" w:eastAsia="宋体" w:hAnsi="宋体"/>
          <w:sz w:val="24"/>
          <w:szCs w:val="24"/>
        </w:rPr>
        <w:t>战略</w:t>
      </w:r>
      <w:r>
        <w:rPr>
          <w:rFonts w:ascii="宋体" w:eastAsia="宋体" w:hAnsi="宋体" w:hint="eastAsia"/>
          <w:sz w:val="24"/>
          <w:szCs w:val="24"/>
        </w:rPr>
        <w:t>，</w:t>
      </w:r>
      <w:r>
        <w:rPr>
          <w:rFonts w:ascii="宋体" w:eastAsia="宋体" w:hAnsi="宋体"/>
          <w:sz w:val="24"/>
          <w:szCs w:val="24"/>
        </w:rPr>
        <w:t>把建筑节能、墙材革新作为突破口</w:t>
      </w:r>
      <w:r>
        <w:rPr>
          <w:rFonts w:ascii="宋体" w:eastAsia="宋体" w:hAnsi="宋体" w:hint="eastAsia"/>
          <w:sz w:val="24"/>
          <w:szCs w:val="24"/>
        </w:rPr>
        <w:t>，</w:t>
      </w:r>
      <w:r>
        <w:rPr>
          <w:rFonts w:ascii="宋体" w:eastAsia="宋体" w:hAnsi="宋体"/>
          <w:sz w:val="24"/>
          <w:szCs w:val="24"/>
        </w:rPr>
        <w:t>切实抓好建设领域</w:t>
      </w:r>
      <w:r>
        <w:rPr>
          <w:rFonts w:ascii="宋体" w:eastAsia="宋体" w:hAnsi="宋体" w:hint="eastAsia"/>
          <w:sz w:val="24"/>
          <w:szCs w:val="24"/>
        </w:rPr>
        <w:t>的科技创新，努力推动建设事业持续快速健康发展，养成良好的责任意识，树立正确的创新创业认知和社会责任感，培养学生的法治思维，具备良好的社会公德。</w:t>
      </w:r>
    </w:p>
    <w:p w14:paraId="05BAAD67"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.墙体装饰材料</w:t>
      </w:r>
    </w:p>
    <w:p w14:paraId="659B0C9A"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随着现代建筑的发展墙面装饰材料已经成为建筑装饰材料中不可或缺的一部分。</w:t>
      </w:r>
      <w:r>
        <w:rPr>
          <w:rFonts w:ascii="宋体" w:eastAsia="宋体" w:hAnsi="宋体" w:hint="eastAsia"/>
          <w:sz w:val="24"/>
          <w:szCs w:val="24"/>
        </w:rPr>
        <w:t>在装修中注意采用防火材料。国家曾经制定了严格的标准，一定要按照标准等级要求选配装饰施工前，室内吊顶应采用非燃材料，墙面、地面和基层应采用非燃或难燃料，以尽量减少火灾危险性。制作的木材一定要经过防火处理。教师引入火灾事件案例：</w:t>
      </w:r>
      <w:r>
        <w:rPr>
          <w:rFonts w:ascii="宋体" w:eastAsia="宋体" w:hAnsi="宋体"/>
          <w:sz w:val="24"/>
          <w:szCs w:val="24"/>
        </w:rPr>
        <w:t>1994年11月27日13时28分左右，位于辽宁阜新艺苑歌舞厅发生火灾，这起火灾共造成233人死亡，经查，该歌舞厅使用大量易燃材料装修。</w:t>
      </w:r>
      <w:r>
        <w:rPr>
          <w:rFonts w:ascii="宋体" w:eastAsia="宋体" w:hAnsi="宋体" w:hint="eastAsia"/>
          <w:sz w:val="24"/>
          <w:szCs w:val="24"/>
        </w:rPr>
        <w:t>以此引导学生树立敬畏法律、崇尚法治精神、服从法治规范，牢固树立职业精神、安全意识和质量意识，依法从业，提高学生的法治认同。</w:t>
      </w:r>
    </w:p>
    <w:p w14:paraId="083F5507"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.楼梯的作用</w:t>
      </w:r>
    </w:p>
    <w:p w14:paraId="00ADA24C"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建筑物中作为楼层间垂直交通用的构件</w:t>
      </w:r>
      <w:r>
        <w:rPr>
          <w:rFonts w:ascii="宋体" w:eastAsia="宋体" w:hAnsi="宋体" w:hint="eastAsia"/>
          <w:sz w:val="24"/>
          <w:szCs w:val="24"/>
        </w:rPr>
        <w:t>，</w:t>
      </w:r>
      <w:r>
        <w:rPr>
          <w:rFonts w:ascii="宋体" w:eastAsia="宋体" w:hAnsi="宋体"/>
          <w:sz w:val="24"/>
          <w:szCs w:val="24"/>
        </w:rPr>
        <w:t>用于楼层之间和高差较大时的交通联系。在设有电梯、自动</w:t>
      </w:r>
      <w:r>
        <w:rPr>
          <w:rFonts w:ascii="宋体" w:eastAsia="宋体" w:hAnsi="宋体" w:hint="eastAsia"/>
          <w:sz w:val="24"/>
          <w:szCs w:val="24"/>
        </w:rPr>
        <w:t>扶</w:t>
      </w:r>
      <w:r>
        <w:rPr>
          <w:rFonts w:ascii="宋体" w:eastAsia="宋体" w:hAnsi="宋体"/>
          <w:sz w:val="24"/>
          <w:szCs w:val="24"/>
        </w:rPr>
        <w:t>梯作为主要垂直交通手段的多层和高层建筑中也要设置楼梯。高层建筑尽管采用电梯作为主要垂直交通工具，但仍然要保留楼梯供火灾时逃生之用。</w:t>
      </w:r>
      <w:r>
        <w:rPr>
          <w:rFonts w:ascii="宋体" w:eastAsia="宋体" w:hAnsi="宋体"/>
          <w:sz w:val="24"/>
          <w:szCs w:val="24"/>
        </w:rPr>
        <w:lastRenderedPageBreak/>
        <w:t>楼梯由连续梯级的梯段(又称梯跑)、平台(休息平台)和围护构件等组成。楼梯的最低和最高一级踏步间的水平投影距离为梯长，梯级的总高为梯高。中国战国时期铜器上的重屋形象中已镌刻有楼梯。15</w:t>
      </w:r>
      <w:r>
        <w:rPr>
          <w:rFonts w:ascii="宋体" w:eastAsia="宋体" w:hAnsi="宋体" w:hint="eastAsia"/>
          <w:sz w:val="24"/>
          <w:szCs w:val="24"/>
        </w:rPr>
        <w:t>～</w:t>
      </w:r>
      <w:r>
        <w:rPr>
          <w:rFonts w:ascii="宋体" w:eastAsia="宋体" w:hAnsi="宋体"/>
          <w:sz w:val="24"/>
          <w:szCs w:val="24"/>
        </w:rPr>
        <w:t>16世纪的意大利，将室内楼梯从传统的封闭空间中解放出来，使之成为形体富于变化带有装饰性的建筑组成部分。</w:t>
      </w:r>
      <w:r>
        <w:rPr>
          <w:rFonts w:ascii="宋体" w:eastAsia="宋体" w:hAnsi="宋体" w:hint="eastAsia"/>
          <w:sz w:val="24"/>
          <w:szCs w:val="24"/>
        </w:rPr>
        <w:t>以此来培养学生科学系统的思维模式和全局观念，提高社会责任感，体现人生价值。</w:t>
      </w:r>
    </w:p>
    <w:p w14:paraId="2037EC4B"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.楼梯的形式</w:t>
      </w:r>
    </w:p>
    <w:p w14:paraId="1C70B2F2"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楼梯作为建筑的组成元素，其代表意义不仅限于上行与下行，而是承载了更多的象征意义。</w:t>
      </w:r>
      <w:r>
        <w:rPr>
          <w:rFonts w:ascii="宋体" w:eastAsia="宋体" w:hAnsi="宋体" w:hint="eastAsia"/>
          <w:sz w:val="24"/>
          <w:szCs w:val="24"/>
        </w:rPr>
        <w:t>教师通过</w:t>
      </w:r>
      <w:r>
        <w:rPr>
          <w:rFonts w:ascii="宋体" w:eastAsia="宋体" w:hAnsi="宋体"/>
          <w:sz w:val="24"/>
          <w:szCs w:val="24"/>
        </w:rPr>
        <w:t>卡尔斯布鲁托</w:t>
      </w:r>
      <w:r>
        <w:rPr>
          <w:rFonts w:ascii="宋体" w:eastAsia="宋体" w:hAnsi="宋体" w:hint="eastAsia"/>
          <w:sz w:val="24"/>
          <w:szCs w:val="24"/>
        </w:rPr>
        <w:t>著作的</w:t>
      </w:r>
      <w:r>
        <w:rPr>
          <w:rFonts w:ascii="宋体" w:eastAsia="宋体" w:hAnsi="宋体"/>
          <w:sz w:val="24"/>
          <w:szCs w:val="24"/>
        </w:rPr>
        <w:t>《最新楼梯设计》</w:t>
      </w:r>
      <w:r>
        <w:rPr>
          <w:rFonts w:ascii="宋体" w:eastAsia="宋体" w:hAnsi="宋体" w:hint="eastAsia"/>
          <w:sz w:val="24"/>
          <w:szCs w:val="24"/>
        </w:rPr>
        <w:t>讲解楼梯的形式。</w:t>
      </w:r>
      <w:r>
        <w:rPr>
          <w:rFonts w:ascii="宋体" w:eastAsia="宋体" w:hAnsi="宋体"/>
          <w:sz w:val="24"/>
          <w:szCs w:val="24"/>
        </w:rPr>
        <w:t>《最新楼梯设计》以世界著名建筑设计师的作品为案例，详细分析了楼梯的各个方面</w:t>
      </w:r>
      <w:r>
        <w:rPr>
          <w:rFonts w:ascii="宋体" w:eastAsia="宋体" w:hAnsi="宋体" w:hint="eastAsia"/>
          <w:sz w:val="24"/>
          <w:szCs w:val="24"/>
        </w:rPr>
        <w:t>：</w:t>
      </w:r>
      <w:r>
        <w:rPr>
          <w:rFonts w:ascii="宋体" w:eastAsia="宋体" w:hAnsi="宋体"/>
          <w:sz w:val="24"/>
          <w:szCs w:val="24"/>
        </w:rPr>
        <w:t>包括楼梯的设计技巧和风格，楼梯的类型和材料，踏步的高度和宽度，栏杆的比例和结构等，并配以精美的图片，利于</w:t>
      </w:r>
      <w:r>
        <w:rPr>
          <w:rFonts w:ascii="宋体" w:eastAsia="宋体" w:hAnsi="宋体" w:hint="eastAsia"/>
          <w:sz w:val="24"/>
          <w:szCs w:val="24"/>
        </w:rPr>
        <w:t>学生</w:t>
      </w:r>
      <w:r>
        <w:rPr>
          <w:rFonts w:ascii="宋体" w:eastAsia="宋体" w:hAnsi="宋体"/>
          <w:sz w:val="24"/>
          <w:szCs w:val="24"/>
        </w:rPr>
        <w:t>理解这个看似简单实则异常复杂的建筑元素</w:t>
      </w:r>
      <w:r>
        <w:rPr>
          <w:rFonts w:ascii="宋体" w:eastAsia="宋体" w:hAnsi="宋体" w:hint="eastAsia"/>
          <w:sz w:val="24"/>
          <w:szCs w:val="24"/>
        </w:rPr>
        <w:t>，激发学生勇于探索创新的时代追求和科学精神。</w:t>
      </w:r>
    </w:p>
    <w:p w14:paraId="2A8DA7A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.楼梯的设计</w:t>
      </w:r>
    </w:p>
    <w:p w14:paraId="17655034" w14:textId="77777777" w:rsidR="00CD4B20" w:rsidRDefault="00CD4B20" w:rsidP="00CD4B20">
      <w:pPr>
        <w:spacing w:line="440" w:lineRule="exact"/>
        <w:ind w:firstLineChars="200" w:firstLine="420"/>
        <w:rPr>
          <w:rFonts w:ascii="宋体" w:eastAsia="宋体" w:hAnsi="宋体"/>
          <w:sz w:val="24"/>
          <w:szCs w:val="24"/>
        </w:rPr>
      </w:pPr>
      <w:hyperlink r:id="rId9" w:tgtFrame="_blank" w:history="1">
        <w:r>
          <w:rPr>
            <w:rFonts w:ascii="宋体" w:eastAsia="宋体" w:hAnsi="宋体" w:hint="eastAsia"/>
            <w:sz w:val="24"/>
            <w:szCs w:val="24"/>
          </w:rPr>
          <w:t>楼梯</w:t>
        </w:r>
      </w:hyperlink>
      <w:r>
        <w:rPr>
          <w:rFonts w:ascii="宋体" w:eastAsia="宋体" w:hAnsi="宋体" w:hint="eastAsia"/>
          <w:sz w:val="24"/>
          <w:szCs w:val="24"/>
        </w:rPr>
        <w:t>在</w:t>
      </w:r>
      <w:hyperlink r:id="rId10" w:tgtFrame="_blank" w:history="1">
        <w:r>
          <w:rPr>
            <w:rFonts w:ascii="宋体" w:eastAsia="宋体" w:hAnsi="宋体" w:hint="eastAsia"/>
            <w:sz w:val="24"/>
            <w:szCs w:val="24"/>
          </w:rPr>
          <w:t>建筑</w:t>
        </w:r>
      </w:hyperlink>
      <w:r>
        <w:rPr>
          <w:rFonts w:ascii="宋体" w:eastAsia="宋体" w:hAnsi="宋体" w:hint="eastAsia"/>
          <w:sz w:val="24"/>
          <w:szCs w:val="24"/>
        </w:rPr>
        <w:t>中不单是竖向交通的解决措施，同时也是竖向</w:t>
      </w:r>
      <w:hyperlink r:id="rId11" w:tgtFrame="_blank" w:history="1">
        <w:r>
          <w:rPr>
            <w:rFonts w:ascii="宋体" w:eastAsia="宋体" w:hAnsi="宋体" w:hint="eastAsia"/>
            <w:sz w:val="24"/>
            <w:szCs w:val="24"/>
          </w:rPr>
          <w:t>安全疏散</w:t>
        </w:r>
      </w:hyperlink>
      <w:r>
        <w:rPr>
          <w:rFonts w:ascii="宋体" w:eastAsia="宋体" w:hAnsi="宋体" w:hint="eastAsia"/>
          <w:sz w:val="24"/>
          <w:szCs w:val="24"/>
        </w:rPr>
        <w:t>的主要渠道。所以，除了《</w:t>
      </w:r>
      <w:hyperlink r:id="rId12" w:tgtFrame="_blank" w:history="1">
        <w:r>
          <w:rPr>
            <w:rFonts w:ascii="宋体" w:eastAsia="宋体" w:hAnsi="宋体" w:hint="eastAsia"/>
            <w:sz w:val="24"/>
            <w:szCs w:val="24"/>
          </w:rPr>
          <w:t>民用建筑设计通则</w:t>
        </w:r>
      </w:hyperlink>
      <w:r>
        <w:rPr>
          <w:rFonts w:ascii="宋体" w:eastAsia="宋体" w:hAnsi="宋体" w:hint="eastAsia"/>
          <w:sz w:val="24"/>
          <w:szCs w:val="24"/>
        </w:rPr>
        <w:t>》里对踏步</w:t>
      </w:r>
      <w:hyperlink r:id="rId13" w:tgtFrame="_blank" w:history="1">
        <w:r>
          <w:rPr>
            <w:rFonts w:ascii="宋体" w:eastAsia="宋体" w:hAnsi="宋体" w:hint="eastAsia"/>
            <w:sz w:val="24"/>
            <w:szCs w:val="24"/>
          </w:rPr>
          <w:t>尺寸</w:t>
        </w:r>
      </w:hyperlink>
      <w:r>
        <w:rPr>
          <w:rFonts w:ascii="宋体" w:eastAsia="宋体" w:hAnsi="宋体" w:hint="eastAsia"/>
          <w:sz w:val="24"/>
          <w:szCs w:val="24"/>
        </w:rPr>
        <w:t>、</w:t>
      </w:r>
      <w:hyperlink r:id="rId14" w:tgtFrame="_blank" w:history="1">
        <w:r>
          <w:rPr>
            <w:rFonts w:ascii="宋体" w:eastAsia="宋体" w:hAnsi="宋体" w:hint="eastAsia"/>
            <w:sz w:val="24"/>
            <w:szCs w:val="24"/>
          </w:rPr>
          <w:t>梯段</w:t>
        </w:r>
      </w:hyperlink>
      <w:hyperlink r:id="rId15" w:tgtFrame="_blank" w:history="1">
        <w:r>
          <w:rPr>
            <w:rFonts w:ascii="宋体" w:eastAsia="宋体" w:hAnsi="宋体" w:hint="eastAsia"/>
            <w:sz w:val="24"/>
            <w:szCs w:val="24"/>
          </w:rPr>
          <w:t>宽度</w:t>
        </w:r>
      </w:hyperlink>
      <w:r>
        <w:rPr>
          <w:rFonts w:ascii="宋体" w:eastAsia="宋体" w:hAnsi="宋体" w:hint="eastAsia"/>
          <w:sz w:val="24"/>
          <w:szCs w:val="24"/>
        </w:rPr>
        <w:t>、</w:t>
      </w:r>
      <w:hyperlink r:id="rId16" w:tgtFrame="_blank" w:history="1">
        <w:r>
          <w:rPr>
            <w:rFonts w:ascii="宋体" w:eastAsia="宋体" w:hAnsi="宋体" w:hint="eastAsia"/>
            <w:sz w:val="24"/>
            <w:szCs w:val="24"/>
          </w:rPr>
          <w:t>扶手</w:t>
        </w:r>
      </w:hyperlink>
      <w:hyperlink r:id="rId17" w:tgtFrame="_blank" w:history="1">
        <w:r>
          <w:rPr>
            <w:rFonts w:ascii="宋体" w:eastAsia="宋体" w:hAnsi="宋体" w:hint="eastAsia"/>
            <w:sz w:val="24"/>
            <w:szCs w:val="24"/>
          </w:rPr>
          <w:t>高度</w:t>
        </w:r>
      </w:hyperlink>
      <w:r>
        <w:rPr>
          <w:rFonts w:ascii="宋体" w:eastAsia="宋体" w:hAnsi="宋体" w:hint="eastAsia"/>
          <w:sz w:val="24"/>
          <w:szCs w:val="24"/>
        </w:rPr>
        <w:t>等方面有要求，还要根据各种建筑的疏散要求，根据《</w:t>
      </w:r>
      <w:hyperlink r:id="rId18" w:tgtFrame="_blank" w:history="1">
        <w:r>
          <w:rPr>
            <w:rFonts w:ascii="宋体" w:eastAsia="宋体" w:hAnsi="宋体" w:hint="eastAsia"/>
            <w:sz w:val="24"/>
            <w:szCs w:val="24"/>
          </w:rPr>
          <w:t>建筑设计</w:t>
        </w:r>
      </w:hyperlink>
      <w:r>
        <w:rPr>
          <w:rFonts w:ascii="宋体" w:eastAsia="宋体" w:hAnsi="宋体" w:hint="eastAsia"/>
          <w:sz w:val="24"/>
          <w:szCs w:val="24"/>
        </w:rPr>
        <w:t>防火规范》或《高层</w:t>
      </w:r>
      <w:hyperlink r:id="rId19" w:tgtFrame="_blank" w:history="1">
        <w:r>
          <w:rPr>
            <w:rFonts w:ascii="宋体" w:eastAsia="宋体" w:hAnsi="宋体" w:hint="eastAsia"/>
            <w:sz w:val="24"/>
            <w:szCs w:val="24"/>
          </w:rPr>
          <w:t>民用建筑设计</w:t>
        </w:r>
      </w:hyperlink>
      <w:r>
        <w:rPr>
          <w:rFonts w:ascii="宋体" w:eastAsia="宋体" w:hAnsi="宋体" w:hint="eastAsia"/>
          <w:sz w:val="24"/>
          <w:szCs w:val="24"/>
        </w:rPr>
        <w:t>防火规范》进行设计。教师在授课时给出设计条件，让学生上台去汇报他们建筑设计理念、构想，将理论知识运用到自己的设计的方案中；培养他们运用理论知识解决实际问题的能力，同时培养他们查阅资料、创新、团队协作的能力。整个教学过程在传授专业知识的基础上，培养学生的协作精神，提升职业道德认知，增强社会责任感。</w:t>
      </w:r>
    </w:p>
    <w:p w14:paraId="24C2A243"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.台阶构造</w:t>
      </w:r>
    </w:p>
    <w:p w14:paraId="59D7AB7C"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室外台阶与坡道是设在建筑物出入口的辅助配件，用来解决建筑物室内外的高差问题。一般建筑物多采用台阶，当有车辆通行或室内外底面高差较小时，可采用坡道。台阶应在建筑主体工程完成后再进行施工，并与主体结构之间留出约10mm的</w:t>
      </w:r>
      <w:hyperlink r:id="rId20" w:tgtFrame="_blank" w:history="1">
        <w:r>
          <w:rPr>
            <w:rFonts w:ascii="宋体" w:eastAsia="宋体" w:hAnsi="宋体"/>
            <w:sz w:val="24"/>
            <w:szCs w:val="24"/>
          </w:rPr>
          <w:t>沉降缝</w:t>
        </w:r>
      </w:hyperlink>
      <w:r>
        <w:rPr>
          <w:rFonts w:ascii="宋体" w:eastAsia="宋体" w:hAnsi="宋体"/>
          <w:sz w:val="24"/>
          <w:szCs w:val="24"/>
        </w:rPr>
        <w:t>。台阶的构造与地面相似，由面层、垫层、基层等组成，面层应采用水泥砂浆、混凝土、地砖、天然石材等耐气候作用的材料</w:t>
      </w:r>
      <w:r>
        <w:rPr>
          <w:rFonts w:ascii="宋体" w:eastAsia="宋体" w:hAnsi="宋体" w:hint="eastAsia"/>
          <w:sz w:val="24"/>
          <w:szCs w:val="24"/>
        </w:rPr>
        <w:t>。</w:t>
      </w:r>
      <w:r>
        <w:rPr>
          <w:rFonts w:ascii="宋体" w:eastAsia="宋体" w:hAnsi="宋体"/>
          <w:sz w:val="24"/>
          <w:szCs w:val="24"/>
        </w:rPr>
        <w:t>在北方地区，室外台阶应考虑抗冻要求，面层选择抗冻、防滑的材料，并在垫层下设置非冻胀层或采用钢筋</w:t>
      </w:r>
      <w:r>
        <w:rPr>
          <w:rFonts w:ascii="宋体" w:eastAsia="宋体" w:hAnsi="宋体" w:hint="eastAsia"/>
          <w:sz w:val="24"/>
          <w:szCs w:val="24"/>
        </w:rPr>
        <w:t>混凝土</w:t>
      </w:r>
      <w:r>
        <w:rPr>
          <w:rFonts w:ascii="宋体" w:eastAsia="宋体" w:hAnsi="宋体"/>
          <w:sz w:val="24"/>
          <w:szCs w:val="24"/>
        </w:rPr>
        <w:t>架空台阶。</w:t>
      </w:r>
      <w:r>
        <w:rPr>
          <w:rFonts w:ascii="宋体" w:eastAsia="宋体" w:hAnsi="宋体" w:hint="eastAsia"/>
          <w:sz w:val="24"/>
          <w:szCs w:val="24"/>
        </w:rPr>
        <w:t>教师在授课时结合样式雷家族案例，让学生深入理解建筑设计理念，整个教学过程在传授专业知识的基础上，加强学生的个人品德，实现人生价值。</w:t>
      </w:r>
    </w:p>
    <w:p w14:paraId="41DA8CA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.木结构建筑楼面和地面装修</w:t>
      </w:r>
    </w:p>
    <w:p w14:paraId="7852A14E"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现代轻型木结构建筑是一种由锚固在条形砖混或水泥基础上的承重性木质框架墙、</w:t>
      </w:r>
      <w:r>
        <w:rPr>
          <w:rFonts w:ascii="宋体" w:eastAsia="宋体" w:hAnsi="宋体" w:hint="eastAsia"/>
          <w:sz w:val="24"/>
          <w:szCs w:val="24"/>
        </w:rPr>
        <w:lastRenderedPageBreak/>
        <w:t>承重性木质梁、桁架、搁栅和檩条、木质楼盖和屋盖、木质剪刀墙和辅助支撑系统构成的一种建筑物。受结构和材料的制约，砖混建筑的楼、地面往往存在着水平度和平整度问题，因此，在其上铺设木地板（或地毯）前，首先需要对其水平度和平整度作填平处理，并需要打上木质龙骨，在获得楼、地表装修平面和木质行走感的同时，解决木地板或地毯所需要的木质基板与楼、地面的连接问题。教师通过引入案例-</w:t>
      </w:r>
      <w:r>
        <w:rPr>
          <w:rFonts w:ascii="宋体" w:eastAsia="宋体" w:hAnsi="宋体"/>
          <w:sz w:val="24"/>
          <w:szCs w:val="24"/>
        </w:rPr>
        <w:t>--</w:t>
      </w:r>
      <w:r>
        <w:rPr>
          <w:rFonts w:ascii="宋体" w:eastAsia="宋体" w:hAnsi="宋体" w:hint="eastAsia"/>
          <w:sz w:val="24"/>
          <w:szCs w:val="24"/>
        </w:rPr>
        <w:t>梁思成先生与林徽因先生发现“佛光寺”，由此证明中国也留存唐代的地面木结构建筑的历史故事，增强学生的文化自信，培养学生的人文素养。</w:t>
      </w:r>
    </w:p>
    <w:p w14:paraId="150327D9"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.楼板的作用</w:t>
      </w:r>
    </w:p>
    <w:p w14:paraId="351C62B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作为</w:t>
      </w:r>
      <w:r>
        <w:rPr>
          <w:rFonts w:ascii="宋体" w:eastAsia="宋体" w:hAnsi="宋体"/>
          <w:sz w:val="24"/>
          <w:szCs w:val="24"/>
        </w:rPr>
        <w:t>建筑物中水平方向分隔空间的构件</w:t>
      </w:r>
      <w:r>
        <w:rPr>
          <w:rFonts w:ascii="宋体" w:eastAsia="宋体" w:hAnsi="宋体" w:hint="eastAsia"/>
          <w:sz w:val="24"/>
          <w:szCs w:val="24"/>
        </w:rPr>
        <w:t>，</w:t>
      </w:r>
      <w:r>
        <w:rPr>
          <w:rFonts w:ascii="宋体" w:eastAsia="宋体" w:hAnsi="宋体"/>
          <w:sz w:val="24"/>
          <w:szCs w:val="24"/>
        </w:rPr>
        <w:t>楼板层中的承重部分，它将房屋垂直方向分隔为若干层，并把人和家具等竖向荷载及楼板自重通过墙体、梁或柱传给</w:t>
      </w:r>
      <w:hyperlink r:id="rId21" w:tgtFrame="_blank" w:history="1">
        <w:r>
          <w:rPr>
            <w:rFonts w:ascii="宋体" w:eastAsia="宋体" w:hAnsi="宋体"/>
            <w:sz w:val="24"/>
            <w:szCs w:val="24"/>
          </w:rPr>
          <w:t>基础</w:t>
        </w:r>
      </w:hyperlink>
      <w:r>
        <w:rPr>
          <w:rFonts w:ascii="宋体" w:eastAsia="宋体" w:hAnsi="宋体"/>
          <w:sz w:val="24"/>
          <w:szCs w:val="24"/>
        </w:rPr>
        <w:t>。</w:t>
      </w:r>
      <w:r>
        <w:rPr>
          <w:rFonts w:ascii="宋体" w:eastAsia="宋体" w:hAnsi="宋体" w:hint="eastAsia"/>
          <w:sz w:val="24"/>
          <w:szCs w:val="24"/>
        </w:rPr>
        <w:t>因此</w:t>
      </w:r>
      <w:r>
        <w:rPr>
          <w:rFonts w:ascii="宋体" w:eastAsia="宋体" w:hAnsi="宋体"/>
          <w:sz w:val="24"/>
          <w:szCs w:val="24"/>
        </w:rPr>
        <w:t>楼板层必须具有足够的强度和刚度来承载其上面的家具、设备和人等荷载，并将荷载传递给承重构件，以保持建筑物的水平支撑。还应满足防水、防潮、防火、隔声、保温、隔热、耐腐蚀等功能要求。</w:t>
      </w:r>
      <w:r>
        <w:rPr>
          <w:rFonts w:ascii="宋体" w:eastAsia="宋体" w:hAnsi="宋体" w:hint="eastAsia"/>
          <w:sz w:val="24"/>
          <w:szCs w:val="24"/>
        </w:rPr>
        <w:t>教师通过工程实例图纸和身边的建筑，深刻理解楼板的作用，培养学生严谨求实的科学精神</w:t>
      </w:r>
      <w:bookmarkStart w:id="52" w:name="_Hlk95733596"/>
      <w:r>
        <w:rPr>
          <w:rFonts w:ascii="宋体" w:eastAsia="宋体" w:hAnsi="宋体" w:hint="eastAsia"/>
          <w:sz w:val="24"/>
          <w:szCs w:val="24"/>
        </w:rPr>
        <w:t>，增强社会责任感。</w:t>
      </w:r>
      <w:bookmarkEnd w:id="52"/>
    </w:p>
    <w:p w14:paraId="1D03A068"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.装配式钢筋混凝土楼板</w:t>
      </w:r>
    </w:p>
    <w:p w14:paraId="2F2D89C7"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目前国内装配式建筑正在起步阶段，国家标准的施工、验收规范正在陆续制定、发布过程中，也是建筑行业的一种新趋势。随着我国建筑行业的发展,建筑需求量,建设效率以及绿色环保建筑等都是今后行业发展面临的挑战,而装配式建筑不仅能够大大提高建设效率而且还能实现绿色环保。结合现浇钢筋混凝土楼板</w:t>
      </w:r>
      <w:r>
        <w:rPr>
          <w:rFonts w:ascii="宋体" w:eastAsia="宋体" w:hAnsi="宋体"/>
          <w:sz w:val="24"/>
          <w:szCs w:val="24"/>
        </w:rPr>
        <w:t>模板用量大，施工速度慢</w:t>
      </w:r>
      <w:r>
        <w:rPr>
          <w:rFonts w:ascii="宋体" w:eastAsia="宋体" w:hAnsi="宋体" w:hint="eastAsia"/>
          <w:sz w:val="24"/>
          <w:szCs w:val="24"/>
        </w:rPr>
        <w:t>的缺点，教师引出装配式钢筋混凝土楼板，</w:t>
      </w:r>
      <w:r>
        <w:rPr>
          <w:rFonts w:ascii="宋体" w:eastAsia="宋体" w:hAnsi="宋体"/>
          <w:sz w:val="24"/>
          <w:szCs w:val="24"/>
        </w:rPr>
        <w:t>装配式钢筋混凝土楼板是在工厂或现场预制好的楼板，然后人工或机械吊装到房屋上经</w:t>
      </w:r>
      <w:hyperlink r:id="rId22" w:tgtFrame="_blank" w:history="1">
        <w:r>
          <w:rPr>
            <w:rFonts w:ascii="宋体" w:eastAsia="宋体" w:hAnsi="宋体"/>
            <w:sz w:val="24"/>
            <w:szCs w:val="24"/>
          </w:rPr>
          <w:t>坐浆</w:t>
        </w:r>
      </w:hyperlink>
      <w:r>
        <w:rPr>
          <w:rFonts w:ascii="宋体" w:eastAsia="宋体" w:hAnsi="宋体"/>
          <w:sz w:val="24"/>
          <w:szCs w:val="24"/>
        </w:rPr>
        <w:t>灌缝而成。此做法可节省模板，改善劳动条件，提高效率，缩短工期，促进工业化水平。</w:t>
      </w:r>
      <w:r>
        <w:rPr>
          <w:rFonts w:ascii="宋体" w:eastAsia="宋体" w:hAnsi="宋体" w:hint="eastAsia"/>
          <w:sz w:val="24"/>
          <w:szCs w:val="24"/>
        </w:rPr>
        <w:t>教师通过组织学生观看视频T3</w:t>
      </w:r>
      <w:r>
        <w:rPr>
          <w:rFonts w:ascii="宋体" w:eastAsia="宋体" w:hAnsi="宋体"/>
          <w:sz w:val="24"/>
          <w:szCs w:val="24"/>
        </w:rPr>
        <w:t>0</w:t>
      </w:r>
      <w:r>
        <w:rPr>
          <w:rFonts w:ascii="宋体" w:eastAsia="宋体" w:hAnsi="宋体" w:hint="eastAsia"/>
          <w:sz w:val="24"/>
          <w:szCs w:val="24"/>
        </w:rPr>
        <w:t>酒店的整个建造过程，培养学生的专业素养和民族精神，树立正确的理想信念。</w:t>
      </w:r>
    </w:p>
    <w:p w14:paraId="010B628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13</w:t>
      </w:r>
      <w:r>
        <w:rPr>
          <w:rFonts w:ascii="宋体" w:eastAsia="宋体" w:hAnsi="宋体" w:hint="eastAsia"/>
          <w:sz w:val="24"/>
          <w:szCs w:val="24"/>
        </w:rPr>
        <w:t>.楼板功能性要求</w:t>
      </w:r>
    </w:p>
    <w:p w14:paraId="2CCF703E"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现如今我国房地产市场供给消费者使用的商品房中楼板隔声的现状大多很难达到符合消费者预期的隔音效果，这种问题不单单出现在住宅</w:t>
      </w:r>
      <w:r>
        <w:rPr>
          <w:rFonts w:ascii="宋体" w:eastAsia="宋体" w:hAnsi="宋体" w:hint="eastAsia"/>
          <w:sz w:val="24"/>
          <w:szCs w:val="24"/>
        </w:rPr>
        <w:t>、</w:t>
      </w:r>
      <w:r>
        <w:rPr>
          <w:rFonts w:ascii="宋体" w:eastAsia="宋体" w:hAnsi="宋体"/>
          <w:sz w:val="24"/>
          <w:szCs w:val="24"/>
        </w:rPr>
        <w:t>写字楼、小酒馆甚至是高端酒店都为此十分头疼，这就需要消费者在装修时需要慎重考量，力求能够最大化隔音减震，从源头屏蔽掉一切杂音，让房间重归安宁。</w:t>
      </w:r>
      <w:r>
        <w:rPr>
          <w:rFonts w:ascii="宋体" w:eastAsia="宋体" w:hAnsi="宋体" w:hint="eastAsia"/>
          <w:sz w:val="24"/>
          <w:szCs w:val="24"/>
        </w:rPr>
        <w:t>结合生活实际问题，教师引出新型楼板形式，</w:t>
      </w:r>
      <w:r>
        <w:rPr>
          <w:rFonts w:ascii="宋体" w:eastAsia="宋体" w:hAnsi="宋体"/>
          <w:sz w:val="24"/>
          <w:szCs w:val="24"/>
        </w:rPr>
        <w:t>使用epp保温隔声板铺筑的浮筑楼板在保温隔声性能上面要优于其他材料，epp材料的高性能是其他材料无法比拟的，在保温隔热、隔音减震、安全环保、阻</w:t>
      </w:r>
      <w:r>
        <w:rPr>
          <w:rFonts w:ascii="宋体" w:eastAsia="宋体" w:hAnsi="宋体"/>
          <w:sz w:val="24"/>
          <w:szCs w:val="24"/>
        </w:rPr>
        <w:lastRenderedPageBreak/>
        <w:t>燃等性能上面优势性明显。</w:t>
      </w:r>
      <w:r>
        <w:rPr>
          <w:rFonts w:ascii="宋体" w:eastAsia="宋体" w:hAnsi="宋体" w:hint="eastAsia"/>
          <w:sz w:val="24"/>
          <w:szCs w:val="24"/>
        </w:rPr>
        <w:t>结合住宅混凝土楼板隔声问题来培养学生的工匠精神和科学精神。</w:t>
      </w:r>
    </w:p>
    <w:p w14:paraId="2D11D1E4"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14</w:t>
      </w:r>
      <w:r>
        <w:rPr>
          <w:rFonts w:ascii="宋体" w:eastAsia="宋体" w:hAnsi="宋体" w:hint="eastAsia"/>
          <w:sz w:val="24"/>
          <w:szCs w:val="24"/>
        </w:rPr>
        <w:t>.屋顶的作用</w:t>
      </w:r>
    </w:p>
    <w:p w14:paraId="1FADF53B" w14:textId="77777777" w:rsidR="00CD4B20" w:rsidRDefault="00CD4B20" w:rsidP="00CD4B20">
      <w:pPr>
        <w:widowControl/>
        <w:shd w:val="clear" w:color="auto" w:fill="FFFFFF"/>
        <w:spacing w:line="440" w:lineRule="exact"/>
        <w:ind w:firstLineChars="200" w:firstLine="480"/>
        <w:rPr>
          <w:rFonts w:ascii="宋体" w:eastAsia="宋体" w:hAnsi="宋体"/>
          <w:sz w:val="24"/>
          <w:szCs w:val="24"/>
        </w:rPr>
      </w:pPr>
      <w:r>
        <w:rPr>
          <w:rFonts w:ascii="宋体" w:eastAsia="宋体" w:hAnsi="宋体"/>
          <w:sz w:val="24"/>
          <w:szCs w:val="24"/>
        </w:rPr>
        <w:t>屋顶是建筑顶部的承重和围护构件，一般由屋面、保温(隔热)层和承重结构三部分组成。</w:t>
      </w:r>
      <w:r>
        <w:rPr>
          <w:rFonts w:ascii="宋体" w:eastAsia="宋体" w:hAnsi="宋体" w:hint="eastAsia"/>
          <w:sz w:val="24"/>
          <w:szCs w:val="24"/>
        </w:rPr>
        <w:t>首先，</w:t>
      </w:r>
      <w:r>
        <w:rPr>
          <w:rFonts w:ascii="宋体" w:eastAsia="宋体" w:hAnsi="宋体"/>
          <w:sz w:val="24"/>
          <w:szCs w:val="24"/>
        </w:rPr>
        <w:t>屋顶要承受自身及其上部的荷载，其上部的荷载包括风、雪和需要放置于屋顶上的</w:t>
      </w:r>
      <w:r>
        <w:rPr>
          <w:rFonts w:ascii="宋体" w:eastAsia="宋体" w:hAnsi="宋体" w:hint="eastAsia"/>
          <w:sz w:val="24"/>
          <w:szCs w:val="24"/>
        </w:rPr>
        <w:t>设</w:t>
      </w:r>
      <w:r>
        <w:rPr>
          <w:rFonts w:ascii="宋体" w:eastAsia="宋体" w:hAnsi="宋体"/>
          <w:sz w:val="24"/>
          <w:szCs w:val="24"/>
        </w:rPr>
        <w:t>备、构件、植被以及在屋顶上活动的人的荷载等，并将这些荷载通过其下部的墙体或柱子，传递至基础。</w:t>
      </w:r>
      <w:r>
        <w:rPr>
          <w:rFonts w:ascii="宋体" w:eastAsia="宋体" w:hAnsi="宋体" w:hint="eastAsia"/>
          <w:sz w:val="24"/>
          <w:szCs w:val="24"/>
        </w:rPr>
        <w:t>其次，</w:t>
      </w:r>
      <w:r>
        <w:rPr>
          <w:rFonts w:ascii="宋体" w:eastAsia="宋体" w:hAnsi="宋体"/>
          <w:sz w:val="24"/>
          <w:szCs w:val="24"/>
        </w:rPr>
        <w:t>屋顶是一个重要的围护结构，它与墙体、楼板共同作用围合形成室内空间，同时能够抵御自然界风、霜、雨、雪、太阳辐射、气温变化以及外界各种不利因素对建筑物的影响。</w:t>
      </w:r>
      <w:r>
        <w:rPr>
          <w:rFonts w:ascii="宋体" w:eastAsia="宋体" w:hAnsi="宋体" w:hint="eastAsia"/>
          <w:sz w:val="24"/>
          <w:szCs w:val="24"/>
        </w:rPr>
        <w:t>再次，</w:t>
      </w:r>
      <w:r>
        <w:rPr>
          <w:rFonts w:ascii="宋体" w:eastAsia="宋体" w:hAnsi="宋体"/>
          <w:sz w:val="24"/>
          <w:szCs w:val="24"/>
        </w:rPr>
        <w:t>屋顶的形态对建筑整体造型有非常重要的作用，无论是中国传统建筑特有的“反宇飞檐”，还是西方传统建筑中各式坡顶的教堂、宫殿都成为了其传统建筑的文化象征，具有了符号化的造型特征意义。</w:t>
      </w:r>
      <w:r>
        <w:rPr>
          <w:rFonts w:ascii="宋体" w:eastAsia="宋体" w:hAnsi="宋体" w:hint="eastAsia"/>
          <w:sz w:val="24"/>
          <w:szCs w:val="24"/>
        </w:rPr>
        <w:t>结合经典建筑</w:t>
      </w:r>
      <w:r>
        <w:rPr>
          <w:rFonts w:ascii="宋体" w:eastAsia="宋体" w:hAnsi="宋体"/>
          <w:sz w:val="24"/>
          <w:szCs w:val="24"/>
        </w:rPr>
        <w:t>—</w:t>
      </w:r>
      <w:r>
        <w:rPr>
          <w:rFonts w:ascii="宋体" w:eastAsia="宋体" w:hAnsi="宋体" w:hint="eastAsia"/>
          <w:sz w:val="24"/>
          <w:szCs w:val="24"/>
        </w:rPr>
        <w:t>故宫、天坛的案例来培养学生勇于创新的时代追求和民族精神。</w:t>
      </w:r>
    </w:p>
    <w:p w14:paraId="6FA588A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15</w:t>
      </w:r>
      <w:r>
        <w:rPr>
          <w:rFonts w:ascii="宋体" w:eastAsia="宋体" w:hAnsi="宋体" w:hint="eastAsia"/>
          <w:sz w:val="24"/>
          <w:szCs w:val="24"/>
        </w:rPr>
        <w:t>.屋顶的防水材料</w:t>
      </w:r>
    </w:p>
    <w:p w14:paraId="3C7830F1"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建筑房屋渗漏是建筑工程中存在的普遍</w:t>
      </w:r>
      <w:hyperlink r:id="rId23" w:tgtFrame="_blank" w:history="1">
        <w:r>
          <w:rPr>
            <w:rFonts w:ascii="宋体" w:eastAsia="宋体" w:hAnsi="宋体" w:hint="eastAsia"/>
            <w:sz w:val="24"/>
            <w:szCs w:val="24"/>
          </w:rPr>
          <w:t>质量通病</w:t>
        </w:r>
      </w:hyperlink>
      <w:r>
        <w:rPr>
          <w:rFonts w:ascii="宋体" w:eastAsia="宋体" w:hAnsi="宋体" w:hint="eastAsia"/>
          <w:sz w:val="24"/>
          <w:szCs w:val="24"/>
        </w:rPr>
        <w:t>。要防止雨水、雪水和地下水的渗透；要防止空气中的湿气、蒸汽和其他有害气体与液体的侵蚀；分隔结构要防止给排水的渗漏。这些防渗透、渗漏和侵蚀的材料统称为防水材料。防水材料品种繁多，按其主要原料分为沥青类防水材料、橡胶塑料类防水材料、水泥类防水材料、金属类防水材料四大类。采用翻转课堂的方法，学生课前了解经典建筑鸟巢、水立方等防水材料，课堂中以小组为单位展示课前学习成果，培养学生的专业素养。我国防水材料从早期的“三毡四油”到现在的合成高分子，技术不断更新，材料不断升级，使学生了解行业的发展趋势，提高国际视野，实现人生价值。</w:t>
      </w:r>
    </w:p>
    <w:p w14:paraId="69FA6DAE"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16</w:t>
      </w:r>
      <w:r>
        <w:rPr>
          <w:rFonts w:ascii="宋体" w:eastAsia="宋体" w:hAnsi="宋体" w:hint="eastAsia"/>
          <w:sz w:val="24"/>
          <w:szCs w:val="24"/>
        </w:rPr>
        <w:t>.屋面防水卷材的做法</w:t>
      </w:r>
    </w:p>
    <w:p w14:paraId="474EAE23" w14:textId="77777777" w:rsidR="00CD4B20" w:rsidRDefault="00CD4B20" w:rsidP="00CD4B20">
      <w:pPr>
        <w:spacing w:line="440" w:lineRule="exact"/>
        <w:ind w:firstLineChars="200" w:firstLine="420"/>
        <w:rPr>
          <w:rFonts w:ascii="宋体" w:eastAsia="宋体" w:hAnsi="宋体"/>
          <w:sz w:val="24"/>
          <w:szCs w:val="24"/>
        </w:rPr>
      </w:pPr>
      <w:hyperlink r:id="rId24" w:tgtFrame="_blank" w:history="1">
        <w:r>
          <w:rPr>
            <w:rFonts w:ascii="宋体" w:eastAsia="宋体" w:hAnsi="宋体" w:hint="eastAsia"/>
            <w:sz w:val="24"/>
            <w:szCs w:val="24"/>
          </w:rPr>
          <w:t>屋面防水工程</w:t>
        </w:r>
      </w:hyperlink>
      <w:r>
        <w:rPr>
          <w:rFonts w:ascii="宋体" w:eastAsia="宋体" w:hAnsi="宋体" w:hint="eastAsia"/>
          <w:sz w:val="24"/>
          <w:szCs w:val="24"/>
        </w:rPr>
        <w:t>是</w:t>
      </w:r>
      <w:hyperlink r:id="rId25" w:tgtFrame="_blank" w:history="1">
        <w:r>
          <w:rPr>
            <w:rFonts w:ascii="宋体" w:eastAsia="宋体" w:hAnsi="宋体" w:hint="eastAsia"/>
            <w:sz w:val="24"/>
            <w:szCs w:val="24"/>
          </w:rPr>
          <w:t>房屋</w:t>
        </w:r>
      </w:hyperlink>
      <w:hyperlink r:id="rId26" w:tgtFrame="_blank" w:history="1">
        <w:r>
          <w:rPr>
            <w:rFonts w:ascii="宋体" w:eastAsia="宋体" w:hAnsi="宋体" w:hint="eastAsia"/>
            <w:sz w:val="24"/>
            <w:szCs w:val="24"/>
          </w:rPr>
          <w:t>建筑</w:t>
        </w:r>
      </w:hyperlink>
      <w:r>
        <w:rPr>
          <w:rFonts w:ascii="宋体" w:eastAsia="宋体" w:hAnsi="宋体" w:hint="eastAsia"/>
          <w:sz w:val="24"/>
          <w:szCs w:val="24"/>
        </w:rPr>
        <w:t>的一项重要工程,</w:t>
      </w:r>
      <w:hyperlink r:id="rId27" w:tgtFrame="_blank" w:history="1">
        <w:r>
          <w:rPr>
            <w:rFonts w:ascii="宋体" w:eastAsia="宋体" w:hAnsi="宋体" w:hint="eastAsia"/>
            <w:sz w:val="24"/>
            <w:szCs w:val="24"/>
          </w:rPr>
          <w:t>工程质量</w:t>
        </w:r>
      </w:hyperlink>
      <w:r>
        <w:rPr>
          <w:rFonts w:ascii="宋体" w:eastAsia="宋体" w:hAnsi="宋体" w:hint="eastAsia"/>
          <w:sz w:val="24"/>
          <w:szCs w:val="24"/>
        </w:rPr>
        <w:t>好坏关系到</w:t>
      </w:r>
      <w:hyperlink r:id="rId28" w:tgtFrame="_blank" w:history="1">
        <w:r>
          <w:rPr>
            <w:rFonts w:ascii="宋体" w:eastAsia="宋体" w:hAnsi="宋体" w:hint="eastAsia"/>
            <w:sz w:val="24"/>
            <w:szCs w:val="24"/>
          </w:rPr>
          <w:t>建筑物</w:t>
        </w:r>
      </w:hyperlink>
      <w:r>
        <w:rPr>
          <w:rFonts w:ascii="宋体" w:eastAsia="宋体" w:hAnsi="宋体" w:hint="eastAsia"/>
          <w:sz w:val="24"/>
          <w:szCs w:val="24"/>
        </w:rPr>
        <w:t>的使用寿命,还直接影响人民生产活动和生活的正常进行。卷材防水的施工工艺流程：清理基层→涂刷基层处理剂→铺贴卷材附加层→铺贴卷材→热熔封边→蓄水试验→保护层，在学习施工工艺的同时掌握施工标准，通过小组讨论坡屋顶、平屋顶屋面防水卷材铺贴工艺及施工标准，教师提示防水卷材铺贴时应考虑卷材搭接、雨水的流向、屋面排水、局部与整体等因素，教师总结平行于屋脊的搭接缝，应顺水流方向搭接；垂直于屋脊的搭接缝应顺年最大频率风向搭接。叠层铺设的各层卷材，在天沟与屋面的连接处，应采用叉接法搭接，搭接缝应错开；接缝宜留在屋面或天沟侧面，不宜留在沟底。引导学生在设计时如何综合应用专业知识探索解决的办法，提高学生的专业技能，培养</w:t>
      </w:r>
      <w:r>
        <w:rPr>
          <w:rFonts w:ascii="宋体" w:eastAsia="宋体" w:hAnsi="宋体" w:hint="eastAsia"/>
          <w:sz w:val="24"/>
          <w:szCs w:val="24"/>
        </w:rPr>
        <w:lastRenderedPageBreak/>
        <w:t>学生的科学精神，遵守职业道德。</w:t>
      </w:r>
    </w:p>
    <w:p w14:paraId="307B4D35"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17</w:t>
      </w:r>
      <w:r>
        <w:rPr>
          <w:rFonts w:ascii="宋体" w:eastAsia="宋体" w:hAnsi="宋体" w:hint="eastAsia"/>
          <w:sz w:val="24"/>
          <w:szCs w:val="24"/>
        </w:rPr>
        <w:t>.屋面细部构造</w:t>
      </w:r>
    </w:p>
    <w:p w14:paraId="054DB197"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屋面防水细部构造大致包括檐口、檐沟和天沟、女儿墙和山墙、水落口、变形缝、伸出屋面管道、屋面出入口、屋脊、屋顶窗等部位，这些部位若处理不当，极易出现渗漏。据不完全调查统计表明，屋面渗漏工程中7</w:t>
      </w:r>
      <w:r>
        <w:rPr>
          <w:rFonts w:ascii="宋体" w:eastAsia="宋体" w:hAnsi="宋体"/>
          <w:sz w:val="24"/>
          <w:szCs w:val="24"/>
        </w:rPr>
        <w:t>0%</w:t>
      </w:r>
      <w:r>
        <w:rPr>
          <w:rFonts w:ascii="宋体" w:eastAsia="宋体" w:hAnsi="宋体" w:hint="eastAsia"/>
          <w:sz w:val="24"/>
          <w:szCs w:val="24"/>
        </w:rPr>
        <w:t>是由于细部构造的防水处理不当引起的；通过大量的屋面工程渗漏投诉案例分析，也证明出现屋面渗漏并不是由于防水层提前破坏而引起的，恰恰是由于防水细部处理不当，导致水从未破坏的防水层进入室内造成渗漏。从最新的《屋面工程技术规范》提出的材料是基础、设计是前提、施工是关键、管理是保证的综合治理屋面渗漏原理，也不难发现防水细部的设计和施工在屋面工程质量控制中占据的位置是多么重要。引导学生在设计时如何综合应用专业知识探索解决的办法，遵守规则，提高学生的专业技能，培养学生的科学精神。</w:t>
      </w:r>
    </w:p>
    <w:p w14:paraId="10A29E56"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18</w:t>
      </w:r>
      <w:r>
        <w:rPr>
          <w:rFonts w:ascii="宋体" w:eastAsia="宋体" w:hAnsi="宋体" w:hint="eastAsia"/>
          <w:sz w:val="24"/>
          <w:szCs w:val="24"/>
        </w:rPr>
        <w:t>.门窗作用</w:t>
      </w:r>
    </w:p>
    <w:p w14:paraId="49A110B9"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门窗按其所处的位置不同分为围护构件或分隔构件，有不同的设计要求要分别具有保温、隔热、隔声、</w:t>
      </w:r>
      <w:hyperlink r:id="rId29" w:tgtFrame="_blank" w:history="1">
        <w:r>
          <w:rPr>
            <w:rFonts w:ascii="宋体" w:eastAsia="宋体" w:hAnsi="宋体"/>
            <w:sz w:val="24"/>
            <w:szCs w:val="24"/>
          </w:rPr>
          <w:t>防水</w:t>
        </w:r>
      </w:hyperlink>
      <w:r>
        <w:rPr>
          <w:rFonts w:ascii="宋体" w:eastAsia="宋体" w:hAnsi="宋体"/>
          <w:sz w:val="24"/>
          <w:szCs w:val="24"/>
        </w:rPr>
        <w:t>、防火等功能，寒冷地区由门窗缝隙而损失的热量，占全部采暖耗热量的25%左右。门窗的密闭性的要求，是节能设计中的重要内容。门和窗是建筑物围护结构系统中重要的组成部分</w:t>
      </w:r>
      <w:r>
        <w:rPr>
          <w:rFonts w:ascii="宋体" w:eastAsia="宋体" w:hAnsi="宋体" w:hint="eastAsia"/>
          <w:sz w:val="24"/>
          <w:szCs w:val="24"/>
        </w:rPr>
        <w:t>，</w:t>
      </w:r>
      <w:r>
        <w:rPr>
          <w:rFonts w:ascii="宋体" w:eastAsia="宋体" w:hAnsi="宋体"/>
          <w:sz w:val="24"/>
          <w:szCs w:val="24"/>
        </w:rPr>
        <w:t>又是建筑造型的重要组成部分(虚实对比、韵律艺术效果，起着重要的作用)</w:t>
      </w:r>
      <w:r>
        <w:rPr>
          <w:rFonts w:ascii="宋体" w:eastAsia="宋体" w:hAnsi="宋体" w:hint="eastAsia"/>
          <w:sz w:val="24"/>
          <w:szCs w:val="24"/>
        </w:rPr>
        <w:t>，</w:t>
      </w:r>
      <w:r>
        <w:rPr>
          <w:rFonts w:ascii="宋体" w:eastAsia="宋体" w:hAnsi="宋体"/>
          <w:sz w:val="24"/>
          <w:szCs w:val="24"/>
        </w:rPr>
        <w:t>所以它们的形状、尺寸、比例、排列、色彩、造型等对建筑的整体造型都有很大的影响。</w:t>
      </w:r>
      <w:r>
        <w:rPr>
          <w:rFonts w:ascii="宋体" w:eastAsia="宋体" w:hAnsi="宋体" w:hint="eastAsia"/>
          <w:sz w:val="24"/>
          <w:szCs w:val="24"/>
        </w:rPr>
        <w:t>教师通过案例讲解匠人秉匠心方能敬业出匠作，以此培养学生的工匠精神，恪守职业道德。</w:t>
      </w:r>
    </w:p>
    <w:p w14:paraId="430B6DFC"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19</w:t>
      </w:r>
      <w:r>
        <w:rPr>
          <w:rFonts w:ascii="宋体" w:eastAsia="宋体" w:hAnsi="宋体" w:hint="eastAsia"/>
          <w:sz w:val="24"/>
          <w:szCs w:val="24"/>
        </w:rPr>
        <w:t>.门窗尺寸</w:t>
      </w:r>
    </w:p>
    <w:p w14:paraId="28874227"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门窗是建筑的重要组成部分，被称之为建筑的“眼睛”。随着我国房地产业的迅猛发展，建筑门窗也迎来了自己的黄金时代。近20年来，我国建筑门窗的生产规模不断扩大，已经形成多元化、多层化的产品结构体系，建成了以门窗专用材料、专用配套附件、专用工艺设备、多品种协同发展的产业化生产体系，中国已经成为全世界最大的门窗生产国之一。门窗对建筑立面构图及室内装饰效果的影响也较大，它的尺度、比例、形状、位置、数量、组合，以及材料和造型的运用，都影响着建筑的艺术效果。门窗的尺度应根据交通、运输、疏散、采光、通风与日照的需要来确定，同时兼顾建筑造型和《建筑模数协调标准》(GB/T50002-2013)等的要求。教师结合规范讲解把握好门窗“尺度”，树立正确的人生价值，增强社会责任感。</w:t>
      </w:r>
    </w:p>
    <w:p w14:paraId="68019155"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20</w:t>
      </w:r>
      <w:r>
        <w:rPr>
          <w:rFonts w:ascii="宋体" w:eastAsia="宋体" w:hAnsi="宋体" w:hint="eastAsia"/>
          <w:sz w:val="24"/>
          <w:szCs w:val="24"/>
        </w:rPr>
        <w:t>.变形缝的设计要点</w:t>
      </w:r>
    </w:p>
    <w:p w14:paraId="1F314871" w14:textId="77777777" w:rsidR="00CD4B20" w:rsidRDefault="00CD4B20" w:rsidP="00CD4B20">
      <w:pPr>
        <w:spacing w:line="440" w:lineRule="exact"/>
        <w:ind w:firstLineChars="200" w:firstLine="480"/>
        <w:rPr>
          <w:rFonts w:ascii="仿宋" w:eastAsia="仿宋" w:hAnsi="仿宋" w:cs="宋体"/>
          <w:sz w:val="32"/>
          <w:szCs w:val="32"/>
        </w:rPr>
      </w:pPr>
      <w:r>
        <w:rPr>
          <w:rFonts w:ascii="宋体" w:eastAsia="宋体" w:hAnsi="宋体"/>
          <w:sz w:val="24"/>
          <w:szCs w:val="24"/>
        </w:rPr>
        <w:t>高层建筑的平面布置和立面体型已由原来的单一化逐步趋向于个性化、功能化、</w:t>
      </w:r>
      <w:r>
        <w:rPr>
          <w:rFonts w:ascii="宋体" w:eastAsia="宋体" w:hAnsi="宋体"/>
          <w:sz w:val="24"/>
          <w:szCs w:val="24"/>
        </w:rPr>
        <w:lastRenderedPageBreak/>
        <w:t>复杂化。在设计建筑结构时，需事先在变形位置将建筑物隔开后，分成一些比较独立的单元</w:t>
      </w:r>
      <w:r>
        <w:rPr>
          <w:rFonts w:ascii="宋体" w:eastAsia="宋体" w:hAnsi="宋体" w:hint="eastAsia"/>
          <w:sz w:val="24"/>
          <w:szCs w:val="24"/>
        </w:rPr>
        <w:t>来</w:t>
      </w:r>
      <w:r>
        <w:rPr>
          <w:rFonts w:ascii="宋体" w:eastAsia="宋体" w:hAnsi="宋体"/>
          <w:sz w:val="24"/>
          <w:szCs w:val="24"/>
        </w:rPr>
        <w:t>避免因温度</w:t>
      </w:r>
      <w:r>
        <w:rPr>
          <w:rFonts w:ascii="宋体" w:eastAsia="宋体" w:hAnsi="宋体" w:hint="eastAsia"/>
          <w:sz w:val="24"/>
          <w:szCs w:val="24"/>
        </w:rPr>
        <w:t>变化</w:t>
      </w:r>
      <w:r>
        <w:rPr>
          <w:rFonts w:ascii="宋体" w:eastAsia="宋体" w:hAnsi="宋体"/>
          <w:sz w:val="24"/>
          <w:szCs w:val="24"/>
        </w:rPr>
        <w:t>、地面沉降和地震等原因对建筑的使用和安全产生影响。</w:t>
      </w:r>
      <w:r>
        <w:rPr>
          <w:rFonts w:ascii="宋体" w:eastAsia="宋体" w:hAnsi="宋体" w:hint="eastAsia"/>
          <w:sz w:val="24"/>
          <w:szCs w:val="24"/>
        </w:rPr>
        <w:t>变形缝的渗漏质量问题一直影响建筑产品的完整性，已成为一种建筑质量通病中的顽疾，始终难以根治。由于建筑物始终处于或伸或缩的常态化力变的状态下工作，其特殊的“活动”功能是造成建筑楼地面变形缝的渗漏质量问题的主要原因。如何在满足变形缝的变形要求的同时满足长期防水要求是解决问题的关键点。整个教学过程在传授专业知识的基础上，培养学生的工匠精神，提高职业道德修养</w:t>
      </w:r>
      <w:r>
        <w:rPr>
          <w:rFonts w:ascii="仿宋" w:eastAsia="仿宋" w:hAnsi="仿宋" w:cs="宋体" w:hint="eastAsia"/>
          <w:sz w:val="32"/>
          <w:szCs w:val="32"/>
        </w:rPr>
        <w:t>。</w:t>
      </w:r>
    </w:p>
    <w:p w14:paraId="40B4D35E"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sz w:val="24"/>
          <w:szCs w:val="24"/>
        </w:rPr>
        <w:t>21</w:t>
      </w:r>
      <w:r>
        <w:rPr>
          <w:rFonts w:ascii="宋体" w:eastAsia="宋体" w:hAnsi="宋体" w:hint="eastAsia"/>
          <w:sz w:val="24"/>
          <w:szCs w:val="24"/>
        </w:rPr>
        <w:t>.经典建筑作品赏析</w:t>
      </w:r>
    </w:p>
    <w:p w14:paraId="741D9F74" w14:textId="77777777" w:rsidR="00CD4B20" w:rsidRDefault="00CD4B20" w:rsidP="00CD4B20">
      <w:pPr>
        <w:spacing w:line="440" w:lineRule="exact"/>
        <w:ind w:firstLineChars="200" w:firstLine="480"/>
        <w:rPr>
          <w:rFonts w:ascii="仿宋" w:eastAsia="仿宋" w:hAnsi="仿宋" w:cs="仿宋"/>
          <w:sz w:val="32"/>
          <w:szCs w:val="32"/>
        </w:rPr>
      </w:pPr>
      <w:r>
        <w:rPr>
          <w:rFonts w:ascii="宋体" w:eastAsia="宋体" w:hAnsi="宋体" w:hint="eastAsia"/>
          <w:sz w:val="24"/>
          <w:szCs w:val="24"/>
        </w:rPr>
        <w:t>由杰出华裔设计师贝聿铭设计的苏州博物馆新馆于2</w:t>
      </w:r>
      <w:r>
        <w:rPr>
          <w:rFonts w:ascii="宋体" w:eastAsia="宋体" w:hAnsi="宋体"/>
          <w:sz w:val="24"/>
          <w:szCs w:val="24"/>
        </w:rPr>
        <w:t>006</w:t>
      </w:r>
      <w:r>
        <w:rPr>
          <w:rFonts w:ascii="宋体" w:eastAsia="宋体" w:hAnsi="宋体" w:hint="eastAsia"/>
          <w:sz w:val="24"/>
          <w:szCs w:val="24"/>
        </w:rPr>
        <w:t>年在忠王府之侧的老街区落成，这座建筑不仅给苏州这座2</w:t>
      </w:r>
      <w:r>
        <w:rPr>
          <w:rFonts w:ascii="宋体" w:eastAsia="宋体" w:hAnsi="宋体"/>
          <w:sz w:val="24"/>
          <w:szCs w:val="24"/>
        </w:rPr>
        <w:t>500</w:t>
      </w:r>
      <w:r>
        <w:rPr>
          <w:rFonts w:ascii="宋体" w:eastAsia="宋体" w:hAnsi="宋体" w:hint="eastAsia"/>
          <w:sz w:val="24"/>
          <w:szCs w:val="24"/>
        </w:rPr>
        <w:t>余年的古城频添了一道亮丽的色彩，也带给中国建筑界一种推陈出新的设计文化惊喜。苏州博物馆新馆其特色体现在：建筑造型与所处环境自然融合，空间处理独特，建筑材料考究和内部构思，及最大限度地把自然光线引入到室内。首先，博物馆新馆的设计结合了传统的苏州建筑风格，把博物馆置于院落之间，使建筑物与其周围环境相协调，博物馆的主庭院等于是北面拙政园建筑风格的延伸和现代版的诠释。其次，尽管白色粉墙将成为博物馆新馆的主色调，以此把该建筑与苏州传统的城市肌理融合在一起，但是，那些到处可见的千篇一律的灰色小青瓦坡顶和窗框被灰色的花岗岩所取代，以追求更好的统一色彩和纹理。整个教学过程在传授专业知识的基础上，培养学生将绿色建筑和大自然完美融合的社会公德和勇于创新的时代追求。</w:t>
      </w:r>
    </w:p>
    <w:p w14:paraId="2F7B0AF8" w14:textId="77777777" w:rsidR="00CD4B20" w:rsidRDefault="00CD4B20" w:rsidP="00CD4B20">
      <w:pPr>
        <w:spacing w:line="440" w:lineRule="exact"/>
        <w:ind w:firstLineChars="200" w:firstLine="480"/>
        <w:outlineLvl w:val="1"/>
        <w:rPr>
          <w:rFonts w:ascii="黑体" w:eastAsia="黑体" w:hAnsi="黑体"/>
          <w:sz w:val="24"/>
          <w:szCs w:val="24"/>
        </w:rPr>
      </w:pPr>
      <w:r>
        <w:rPr>
          <w:rFonts w:ascii="黑体" w:eastAsia="黑体" w:hAnsi="黑体" w:hint="eastAsia"/>
          <w:sz w:val="24"/>
          <w:szCs w:val="24"/>
        </w:rPr>
        <w:t>四、课程思政实施路径</w:t>
      </w:r>
    </w:p>
    <w:p w14:paraId="1E60A03E"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《房屋建筑学》课程思政实施路径见表</w:t>
      </w:r>
      <w:r>
        <w:rPr>
          <w:rFonts w:ascii="宋体" w:eastAsia="宋体" w:hAnsi="宋体"/>
          <w:sz w:val="24"/>
          <w:szCs w:val="24"/>
        </w:rPr>
        <w:t>3-1</w:t>
      </w:r>
      <w:r>
        <w:rPr>
          <w:rFonts w:ascii="宋体" w:eastAsia="宋体" w:hAnsi="宋体" w:hint="eastAsia"/>
          <w:sz w:val="24"/>
          <w:szCs w:val="24"/>
        </w:rPr>
        <w:t>。</w:t>
      </w:r>
    </w:p>
    <w:p w14:paraId="7BF01D52" w14:textId="77777777" w:rsidR="00CD4B20" w:rsidRDefault="00CD4B20" w:rsidP="00CD4B20">
      <w:pPr>
        <w:jc w:val="left"/>
        <w:rPr>
          <w:rFonts w:ascii="黑体" w:eastAsia="黑体" w:hAnsi="黑体"/>
          <w:sz w:val="32"/>
          <w:szCs w:val="32"/>
        </w:rPr>
        <w:sectPr w:rsidR="00CD4B20" w:rsidSect="00CD4B20">
          <w:footerReference w:type="default" r:id="rId30"/>
          <w:pgSz w:w="11906" w:h="16838"/>
          <w:pgMar w:top="1474" w:right="1474" w:bottom="1474" w:left="1474" w:header="851" w:footer="992" w:gutter="0"/>
          <w:cols w:space="425"/>
          <w:docGrid w:type="lines" w:linePitch="312"/>
        </w:sectPr>
      </w:pPr>
    </w:p>
    <w:p w14:paraId="45A1D8D6" w14:textId="77777777" w:rsidR="00CD4B20" w:rsidRDefault="00CD4B20" w:rsidP="00CD4B20">
      <w:pPr>
        <w:spacing w:afterLines="50" w:after="156" w:line="340" w:lineRule="exact"/>
        <w:jc w:val="center"/>
        <w:rPr>
          <w:rFonts w:ascii="宋体" w:eastAsia="宋体" w:hAnsi="宋体"/>
          <w:b/>
          <w:bCs/>
          <w:sz w:val="24"/>
          <w:szCs w:val="24"/>
        </w:rPr>
      </w:pPr>
      <w:r>
        <w:rPr>
          <w:rFonts w:ascii="宋体" w:eastAsia="宋体" w:hAnsi="宋体" w:hint="eastAsia"/>
          <w:b/>
          <w:bCs/>
          <w:sz w:val="24"/>
          <w:szCs w:val="24"/>
        </w:rPr>
        <w:lastRenderedPageBreak/>
        <w:t>表</w:t>
      </w:r>
      <w:r>
        <w:rPr>
          <w:rFonts w:ascii="宋体" w:eastAsia="宋体" w:hAnsi="宋体"/>
          <w:b/>
          <w:bCs/>
          <w:sz w:val="24"/>
          <w:szCs w:val="24"/>
        </w:rPr>
        <w:t>3-1</w:t>
      </w:r>
      <w:r>
        <w:rPr>
          <w:rFonts w:ascii="宋体" w:eastAsia="宋体" w:hAnsi="宋体" w:hint="eastAsia"/>
          <w:b/>
          <w:bCs/>
          <w:sz w:val="24"/>
          <w:szCs w:val="24"/>
        </w:rPr>
        <w:t>《房屋建筑学》课程思政实施路径</w:t>
      </w:r>
    </w:p>
    <w:tbl>
      <w:tblPr>
        <w:tblStyle w:val="af0"/>
        <w:tblW w:w="13896" w:type="dxa"/>
        <w:jc w:val="center"/>
        <w:tblLayout w:type="fixed"/>
        <w:tblLook w:val="04A0" w:firstRow="1" w:lastRow="0" w:firstColumn="1" w:lastColumn="0" w:noHBand="0" w:noVBand="1"/>
      </w:tblPr>
      <w:tblGrid>
        <w:gridCol w:w="1279"/>
        <w:gridCol w:w="1276"/>
        <w:gridCol w:w="1417"/>
        <w:gridCol w:w="1546"/>
        <w:gridCol w:w="4547"/>
        <w:gridCol w:w="1715"/>
        <w:gridCol w:w="2116"/>
      </w:tblGrid>
      <w:tr w:rsidR="00CD4B20" w14:paraId="1BB898D1" w14:textId="77777777" w:rsidTr="00EA2A11">
        <w:trPr>
          <w:trHeight w:val="851"/>
          <w:tblHeader/>
          <w:jc w:val="center"/>
        </w:trPr>
        <w:tc>
          <w:tcPr>
            <w:tcW w:w="1279" w:type="dxa"/>
            <w:vAlign w:val="center"/>
          </w:tcPr>
          <w:p w14:paraId="6D0861EE"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75A1DFA5"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76" w:type="dxa"/>
            <w:vAlign w:val="center"/>
          </w:tcPr>
          <w:p w14:paraId="5E0DA44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417" w:type="dxa"/>
            <w:vAlign w:val="center"/>
          </w:tcPr>
          <w:p w14:paraId="4C63B120"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278EEC19"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546" w:type="dxa"/>
            <w:vAlign w:val="center"/>
          </w:tcPr>
          <w:p w14:paraId="31043BE5"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547" w:type="dxa"/>
            <w:vAlign w:val="center"/>
          </w:tcPr>
          <w:p w14:paraId="0A7A9E9B"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715" w:type="dxa"/>
            <w:vAlign w:val="center"/>
          </w:tcPr>
          <w:p w14:paraId="1D234EB1" w14:textId="77777777" w:rsidR="00CD4B20" w:rsidRDefault="00CD4B20" w:rsidP="00EA2A11">
            <w:pPr>
              <w:pStyle w:val="af"/>
              <w:adjustRightInd w:val="0"/>
              <w:snapToGrid w:val="0"/>
              <w:spacing w:before="0" w:after="0" w:line="360" w:lineRule="exact"/>
              <w:outlineLvl w:val="9"/>
              <w:rPr>
                <w:rFonts w:ascii="宋体" w:eastAsia="宋体" w:hAnsi="宋体" w:cs="仿宋"/>
                <w:b w:val="0"/>
                <w:bCs w:val="0"/>
                <w:sz w:val="21"/>
                <w:szCs w:val="21"/>
              </w:rPr>
            </w:pPr>
            <w:r>
              <w:rPr>
                <w:rFonts w:ascii="宋体" w:eastAsia="宋体" w:hAnsi="宋体" w:cs="仿宋" w:hint="eastAsia"/>
                <w:b w:val="0"/>
                <w:bCs w:val="0"/>
                <w:sz w:val="21"/>
                <w:szCs w:val="21"/>
              </w:rPr>
              <w:t>支撑专业课程</w:t>
            </w:r>
          </w:p>
          <w:p w14:paraId="6E8EA07C" w14:textId="77777777" w:rsidR="00CD4B20" w:rsidRDefault="00CD4B20" w:rsidP="00EA2A11">
            <w:pPr>
              <w:pStyle w:val="af"/>
              <w:adjustRightInd w:val="0"/>
              <w:snapToGrid w:val="0"/>
              <w:spacing w:before="0" w:after="0" w:line="360" w:lineRule="exact"/>
              <w:outlineLvl w:val="9"/>
              <w:rPr>
                <w:rFonts w:ascii="宋体" w:eastAsia="宋体" w:hAnsi="宋体"/>
                <w:b w:val="0"/>
                <w:bCs w:val="0"/>
                <w:sz w:val="21"/>
                <w:szCs w:val="21"/>
              </w:rPr>
            </w:pPr>
            <w:r>
              <w:rPr>
                <w:rFonts w:ascii="宋体" w:eastAsia="宋体" w:hAnsi="宋体" w:cs="仿宋" w:hint="eastAsia"/>
                <w:b w:val="0"/>
                <w:bCs w:val="0"/>
                <w:sz w:val="21"/>
                <w:szCs w:val="21"/>
              </w:rPr>
              <w:t>思政二级指标</w:t>
            </w:r>
          </w:p>
        </w:tc>
        <w:tc>
          <w:tcPr>
            <w:tcW w:w="2116" w:type="dxa"/>
            <w:vAlign w:val="center"/>
          </w:tcPr>
          <w:p w14:paraId="70AF9A1F"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7384D58D" w14:textId="77777777" w:rsidTr="00EA2A11">
        <w:trPr>
          <w:trHeight w:val="3256"/>
          <w:jc w:val="center"/>
        </w:trPr>
        <w:tc>
          <w:tcPr>
            <w:tcW w:w="1279" w:type="dxa"/>
            <w:vMerge w:val="restart"/>
            <w:vAlign w:val="center"/>
          </w:tcPr>
          <w:p w14:paraId="13CB3FA7" w14:textId="77777777" w:rsidR="00CD4B20" w:rsidRDefault="00CD4B20" w:rsidP="00EA2A11">
            <w:pPr>
              <w:spacing w:line="0" w:lineRule="atLeast"/>
              <w:jc w:val="center"/>
              <w:rPr>
                <w:rFonts w:asciiTheme="minorEastAsia" w:hAnsiTheme="minorEastAsia" w:cs="华文仿宋"/>
                <w:szCs w:val="21"/>
              </w:rPr>
            </w:pPr>
            <w:r>
              <w:rPr>
                <w:rFonts w:asciiTheme="minorEastAsia" w:hAnsiTheme="minorEastAsia" w:cs="华文仿宋" w:hint="eastAsia"/>
                <w:szCs w:val="21"/>
              </w:rPr>
              <w:t>模块一</w:t>
            </w:r>
          </w:p>
          <w:p w14:paraId="7755A635" w14:textId="77777777" w:rsidR="00CD4B20" w:rsidRDefault="00CD4B20" w:rsidP="00EA2A11">
            <w:pPr>
              <w:spacing w:line="0" w:lineRule="atLeast"/>
              <w:jc w:val="center"/>
              <w:rPr>
                <w:rFonts w:asciiTheme="minorEastAsia" w:hAnsiTheme="minorEastAsia" w:cs="华文仿宋"/>
                <w:szCs w:val="21"/>
              </w:rPr>
            </w:pPr>
            <w:r>
              <w:rPr>
                <w:rFonts w:asciiTheme="minorEastAsia" w:hAnsiTheme="minorEastAsia" w:cs="华文仿宋" w:hint="eastAsia"/>
                <w:szCs w:val="21"/>
              </w:rPr>
              <w:t>概论</w:t>
            </w:r>
          </w:p>
        </w:tc>
        <w:tc>
          <w:tcPr>
            <w:tcW w:w="1276" w:type="dxa"/>
            <w:vAlign w:val="center"/>
          </w:tcPr>
          <w:p w14:paraId="2BD63677"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建筑</w:t>
            </w:r>
            <w:r>
              <w:rPr>
                <w:rFonts w:asciiTheme="minorEastAsia" w:hAnsiTheme="minorEastAsia" w:cs="宋体" w:hint="eastAsia"/>
                <w:szCs w:val="21"/>
              </w:rPr>
              <w:t>的发展历</w:t>
            </w:r>
            <w:r>
              <w:rPr>
                <w:rFonts w:ascii="宋体" w:eastAsia="宋体" w:hAnsi="宋体" w:hint="eastAsia"/>
                <w:szCs w:val="21"/>
              </w:rPr>
              <w:t>史</w:t>
            </w:r>
          </w:p>
        </w:tc>
        <w:tc>
          <w:tcPr>
            <w:tcW w:w="1417" w:type="dxa"/>
            <w:vAlign w:val="center"/>
          </w:tcPr>
          <w:p w14:paraId="53F44CC5"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文化自信</w:t>
            </w:r>
          </w:p>
          <w:p w14:paraId="5E31FDBA"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民族自豪感</w:t>
            </w:r>
          </w:p>
        </w:tc>
        <w:tc>
          <w:tcPr>
            <w:tcW w:w="1546" w:type="dxa"/>
            <w:vAlign w:val="center"/>
          </w:tcPr>
          <w:p w14:paraId="3EDFB272" w14:textId="77777777" w:rsidR="00CD4B20" w:rsidRDefault="00CD4B20" w:rsidP="00EA2A11">
            <w:pPr>
              <w:spacing w:line="360" w:lineRule="exact"/>
              <w:rPr>
                <w:rFonts w:asciiTheme="minorEastAsia" w:hAnsiTheme="minorEastAsia"/>
                <w:szCs w:val="21"/>
              </w:rPr>
            </w:pPr>
            <w:r>
              <w:rPr>
                <w:rFonts w:asciiTheme="minorEastAsia" w:hAnsiTheme="minorEastAsia" w:cs="宋体" w:hint="eastAsia"/>
                <w:szCs w:val="21"/>
              </w:rPr>
              <w:t>案例：中国古代建筑</w:t>
            </w:r>
          </w:p>
        </w:tc>
        <w:tc>
          <w:tcPr>
            <w:tcW w:w="4547" w:type="dxa"/>
            <w:vAlign w:val="center"/>
          </w:tcPr>
          <w:p w14:paraId="26CD8C24"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采用案例分析、分组讨论的方法，通过观看纪录片《中国古代建筑》，了解中国建筑史，学生掌握中国建筑发展的过程，能正确理解中国建筑发展与社会、经济、文化的关系，培养学生坚定理想信念、坚持文化自信，在古代“匠人”精神、力量中传承和弘扬中国传统文化，担负起当代民族复兴大任的时代新人，求真务实，家国天下，塑造自身职业生涯的“匠心梦”。</w:t>
            </w:r>
          </w:p>
        </w:tc>
        <w:tc>
          <w:tcPr>
            <w:tcW w:w="1715" w:type="dxa"/>
            <w:vAlign w:val="center"/>
          </w:tcPr>
          <w:p w14:paraId="36861AEB"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.3</w:t>
            </w:r>
            <w:r>
              <w:rPr>
                <w:rFonts w:asciiTheme="minorEastAsia" w:hAnsiTheme="minorEastAsia" w:cs="宋体" w:hint="eastAsia"/>
                <w:szCs w:val="21"/>
              </w:rPr>
              <w:t>文化自信</w:t>
            </w:r>
          </w:p>
          <w:p w14:paraId="51C37B0B" w14:textId="77777777" w:rsidR="00CD4B20" w:rsidRDefault="00CD4B20" w:rsidP="00EA2A11">
            <w:pPr>
              <w:spacing w:line="360" w:lineRule="exact"/>
              <w:jc w:val="center"/>
              <w:rPr>
                <w:rFonts w:asciiTheme="minorEastAsia" w:hAnsiTheme="minorEastAsia"/>
                <w:szCs w:val="21"/>
              </w:rPr>
            </w:pPr>
            <w:r>
              <w:rPr>
                <w:rFonts w:asciiTheme="minorEastAsia" w:hAnsiTheme="minorEastAsia" w:cs="宋体" w:hint="eastAsia"/>
                <w:szCs w:val="21"/>
              </w:rPr>
              <w:t>2</w:t>
            </w:r>
            <w:r>
              <w:rPr>
                <w:rFonts w:asciiTheme="minorEastAsia" w:hAnsiTheme="minorEastAsia" w:cs="宋体"/>
                <w:szCs w:val="21"/>
              </w:rPr>
              <w:t>.2</w:t>
            </w:r>
            <w:r>
              <w:rPr>
                <w:rFonts w:asciiTheme="minorEastAsia" w:hAnsiTheme="minorEastAsia" w:cs="宋体" w:hint="eastAsia"/>
                <w:szCs w:val="21"/>
              </w:rPr>
              <w:t>民族精神</w:t>
            </w:r>
          </w:p>
        </w:tc>
        <w:tc>
          <w:tcPr>
            <w:tcW w:w="2116" w:type="dxa"/>
            <w:vAlign w:val="center"/>
          </w:tcPr>
          <w:p w14:paraId="53542E62" w14:textId="77777777" w:rsidR="00CD4B20" w:rsidRDefault="00CD4B20" w:rsidP="00EA2A11">
            <w:pPr>
              <w:spacing w:line="360" w:lineRule="exact"/>
              <w:rPr>
                <w:rFonts w:ascii="宋体" w:hAnsi="宋体"/>
                <w:szCs w:val="21"/>
              </w:rPr>
            </w:pPr>
            <w:r>
              <w:rPr>
                <w:rFonts w:ascii="宋体" w:hAnsi="宋体" w:hint="eastAsia"/>
                <w:szCs w:val="21"/>
              </w:rPr>
              <w:t>课后作业（1）</w:t>
            </w:r>
          </w:p>
          <w:p w14:paraId="5F845A30" w14:textId="77777777" w:rsidR="00CD4B20" w:rsidRDefault="00CD4B20" w:rsidP="00EA2A11">
            <w:pPr>
              <w:spacing w:line="360" w:lineRule="exact"/>
              <w:rPr>
                <w:rFonts w:asciiTheme="minorEastAsia" w:hAnsiTheme="minorEastAsia"/>
                <w:szCs w:val="21"/>
              </w:rPr>
            </w:pPr>
            <w:r>
              <w:rPr>
                <w:rFonts w:ascii="宋体" w:hAnsi="宋体" w:hint="eastAsia"/>
                <w:szCs w:val="21"/>
              </w:rPr>
              <w:t>根据观看纪录片，撰写不少于500字的论文式作业，谈中华民族的创新精神和自己的理想追求，题目自拟，重点考查学生家国情怀。</w:t>
            </w:r>
          </w:p>
        </w:tc>
      </w:tr>
      <w:tr w:rsidR="00CD4B20" w14:paraId="7563875B" w14:textId="77777777" w:rsidTr="00EA2A11">
        <w:trPr>
          <w:trHeight w:val="3753"/>
          <w:jc w:val="center"/>
        </w:trPr>
        <w:tc>
          <w:tcPr>
            <w:tcW w:w="1279" w:type="dxa"/>
            <w:vMerge/>
            <w:vAlign w:val="center"/>
          </w:tcPr>
          <w:p w14:paraId="4A017490" w14:textId="77777777" w:rsidR="00CD4B20" w:rsidRDefault="00CD4B20" w:rsidP="00EA2A11">
            <w:pPr>
              <w:spacing w:line="0" w:lineRule="atLeast"/>
              <w:jc w:val="center"/>
              <w:rPr>
                <w:rFonts w:asciiTheme="minorEastAsia" w:hAnsiTheme="minorEastAsia" w:cs="华文仿宋"/>
                <w:szCs w:val="21"/>
              </w:rPr>
            </w:pPr>
          </w:p>
        </w:tc>
        <w:tc>
          <w:tcPr>
            <w:tcW w:w="1276" w:type="dxa"/>
            <w:vAlign w:val="center"/>
          </w:tcPr>
          <w:p w14:paraId="34E19958" w14:textId="77777777" w:rsidR="00CD4B20" w:rsidRDefault="00CD4B20" w:rsidP="00EA2A11">
            <w:pPr>
              <w:spacing w:line="360" w:lineRule="exact"/>
              <w:jc w:val="center"/>
              <w:rPr>
                <w:szCs w:val="21"/>
              </w:rPr>
            </w:pPr>
            <w:r>
              <w:rPr>
                <w:rFonts w:ascii="宋体" w:hAnsi="宋体" w:hint="eastAsia"/>
              </w:rPr>
              <w:t>房屋建筑的发展方向</w:t>
            </w:r>
          </w:p>
        </w:tc>
        <w:tc>
          <w:tcPr>
            <w:tcW w:w="1417" w:type="dxa"/>
            <w:vAlign w:val="center"/>
          </w:tcPr>
          <w:p w14:paraId="4DC4A76D"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国际视野</w:t>
            </w:r>
          </w:p>
          <w:p w14:paraId="0C57CE01"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时代追求</w:t>
            </w:r>
          </w:p>
        </w:tc>
        <w:tc>
          <w:tcPr>
            <w:tcW w:w="1546" w:type="dxa"/>
            <w:vAlign w:val="center"/>
          </w:tcPr>
          <w:p w14:paraId="1F86A1D4" w14:textId="77777777" w:rsidR="00CD4B20" w:rsidRDefault="00CD4B20" w:rsidP="00EA2A11">
            <w:pPr>
              <w:rPr>
                <w:szCs w:val="21"/>
              </w:rPr>
            </w:pPr>
            <w:r>
              <w:rPr>
                <w:rFonts w:ascii="宋体" w:hAnsi="宋体" w:hint="eastAsia"/>
              </w:rPr>
              <w:t>案例：上海中心大厦</w:t>
            </w:r>
          </w:p>
        </w:tc>
        <w:tc>
          <w:tcPr>
            <w:tcW w:w="4547" w:type="dxa"/>
            <w:vAlign w:val="center"/>
          </w:tcPr>
          <w:p w14:paraId="0AFB14F7" w14:textId="77777777" w:rsidR="00CD4B20" w:rsidRDefault="00CD4B20" w:rsidP="00EA2A11">
            <w:pPr>
              <w:spacing w:line="360" w:lineRule="exact"/>
              <w:rPr>
                <w:szCs w:val="21"/>
              </w:rPr>
            </w:pPr>
            <w:r>
              <w:rPr>
                <w:rFonts w:ascii="宋体" w:hAnsi="宋体" w:hint="eastAsia"/>
              </w:rPr>
              <w:t>采用案例分析、分组讨论的方法，通过案例展开课堂讨论，带领学生思考新时代中国特色建筑，增强学生对专业知识的深刻理解和掌握，提升专业素养，关注房屋建筑的发展趋势，提高国际视野，培养学生勇于创新的时代追求。</w:t>
            </w:r>
          </w:p>
        </w:tc>
        <w:tc>
          <w:tcPr>
            <w:tcW w:w="1715" w:type="dxa"/>
            <w:vAlign w:val="center"/>
          </w:tcPr>
          <w:p w14:paraId="5D5FFE20" w14:textId="77777777" w:rsidR="00CD4B20" w:rsidRDefault="00CD4B20" w:rsidP="00EA2A11">
            <w:pPr>
              <w:spacing w:line="360" w:lineRule="exact"/>
              <w:jc w:val="center"/>
              <w:rPr>
                <w:rFonts w:ascii="宋体" w:eastAsia="宋体" w:hAnsi="宋体"/>
                <w:szCs w:val="21"/>
              </w:rPr>
            </w:pPr>
            <w:r>
              <w:rPr>
                <w:rFonts w:asciiTheme="minorEastAsia" w:hAnsiTheme="minorEastAsia" w:cs="宋体"/>
                <w:szCs w:val="21"/>
              </w:rPr>
              <w:t>1.4</w:t>
            </w:r>
            <w:r>
              <w:rPr>
                <w:rFonts w:asciiTheme="minorEastAsia" w:hAnsiTheme="minorEastAsia" w:cs="宋体" w:hint="eastAsia"/>
                <w:szCs w:val="21"/>
              </w:rPr>
              <w:t>国际视野</w:t>
            </w:r>
          </w:p>
          <w:p w14:paraId="46A50CE2" w14:textId="77777777" w:rsidR="00CD4B20" w:rsidRDefault="00CD4B20" w:rsidP="00EA2A11">
            <w:pPr>
              <w:spacing w:line="360" w:lineRule="exact"/>
              <w:jc w:val="center"/>
              <w:rPr>
                <w:rFonts w:asciiTheme="minorEastAsia" w:hAnsiTheme="minorEastAsia" w:cs="宋体"/>
                <w:szCs w:val="21"/>
              </w:rPr>
            </w:pPr>
            <w:r>
              <w:rPr>
                <w:rFonts w:ascii="宋体" w:eastAsia="宋体" w:hAnsi="宋体"/>
                <w:szCs w:val="21"/>
              </w:rPr>
              <w:t>2.3</w:t>
            </w:r>
            <w:r>
              <w:rPr>
                <w:rFonts w:ascii="宋体" w:eastAsia="宋体" w:hAnsi="宋体" w:hint="eastAsia"/>
                <w:szCs w:val="21"/>
              </w:rPr>
              <w:t>时代追求</w:t>
            </w:r>
          </w:p>
        </w:tc>
        <w:tc>
          <w:tcPr>
            <w:tcW w:w="2116" w:type="dxa"/>
            <w:vAlign w:val="center"/>
          </w:tcPr>
          <w:p w14:paraId="44EC0C39" w14:textId="77777777" w:rsidR="00CD4B20" w:rsidRDefault="00CD4B20" w:rsidP="00EA2A11">
            <w:pPr>
              <w:tabs>
                <w:tab w:val="left" w:pos="312"/>
              </w:tabs>
              <w:spacing w:line="360" w:lineRule="exact"/>
              <w:rPr>
                <w:rFonts w:ascii="宋体" w:hAnsi="宋体"/>
                <w:szCs w:val="21"/>
              </w:rPr>
            </w:pPr>
            <w:r>
              <w:rPr>
                <w:rFonts w:ascii="宋体" w:hAnsi="宋体" w:hint="eastAsia"/>
                <w:szCs w:val="21"/>
              </w:rPr>
              <w:t>小组讨论（1）</w:t>
            </w:r>
          </w:p>
          <w:p w14:paraId="2E9DC38B" w14:textId="77777777" w:rsidR="00CD4B20" w:rsidRDefault="00CD4B20" w:rsidP="00EA2A11">
            <w:pPr>
              <w:spacing w:line="360" w:lineRule="exact"/>
              <w:rPr>
                <w:szCs w:val="21"/>
              </w:rPr>
            </w:pPr>
            <w:r>
              <w:rPr>
                <w:rFonts w:ascii="宋体" w:hAnsi="宋体" w:hint="eastAsia"/>
                <w:szCs w:val="21"/>
              </w:rPr>
              <w:t>围绕案例开展小组讨论，组长汇报，根据小组讨论评分表进行评分，重点考查学生对</w:t>
            </w:r>
            <w:r>
              <w:rPr>
                <w:rFonts w:ascii="宋体" w:hAnsi="宋体" w:hint="eastAsia"/>
              </w:rPr>
              <w:t>房屋建筑的发展趋势</w:t>
            </w:r>
            <w:r>
              <w:rPr>
                <w:rFonts w:ascii="宋体" w:hAnsi="宋体" w:hint="eastAsia"/>
                <w:szCs w:val="21"/>
              </w:rPr>
              <w:t>的了解，提升学生的国际视野和时代追求。</w:t>
            </w:r>
          </w:p>
        </w:tc>
      </w:tr>
    </w:tbl>
    <w:p w14:paraId="064CA26D" w14:textId="77777777" w:rsidR="00CD4B20" w:rsidRDefault="00CD4B20" w:rsidP="00CD4B20"/>
    <w:p w14:paraId="44FFE685" w14:textId="77777777" w:rsidR="00CD4B20" w:rsidRDefault="00CD4B20" w:rsidP="00CD4B20">
      <w:pPr>
        <w:jc w:val="right"/>
      </w:pPr>
      <w:r>
        <w:rPr>
          <w:rFonts w:ascii="宋体" w:eastAsia="宋体" w:hAnsi="宋体" w:hint="eastAsia"/>
          <w:sz w:val="24"/>
          <w:szCs w:val="24"/>
        </w:rPr>
        <w:lastRenderedPageBreak/>
        <w:t>续表</w:t>
      </w:r>
    </w:p>
    <w:tbl>
      <w:tblPr>
        <w:tblStyle w:val="af0"/>
        <w:tblW w:w="13892" w:type="dxa"/>
        <w:jc w:val="center"/>
        <w:tblLayout w:type="fixed"/>
        <w:tblLook w:val="04A0" w:firstRow="1" w:lastRow="0" w:firstColumn="1" w:lastColumn="0" w:noHBand="0" w:noVBand="1"/>
      </w:tblPr>
      <w:tblGrid>
        <w:gridCol w:w="1270"/>
        <w:gridCol w:w="1253"/>
        <w:gridCol w:w="1429"/>
        <w:gridCol w:w="1581"/>
        <w:gridCol w:w="4485"/>
        <w:gridCol w:w="1746"/>
        <w:gridCol w:w="2128"/>
      </w:tblGrid>
      <w:tr w:rsidR="00CD4B20" w14:paraId="1D25FAB2" w14:textId="77777777" w:rsidTr="00EA2A11">
        <w:trPr>
          <w:trHeight w:val="851"/>
          <w:jc w:val="center"/>
        </w:trPr>
        <w:tc>
          <w:tcPr>
            <w:tcW w:w="1276" w:type="dxa"/>
            <w:vAlign w:val="center"/>
          </w:tcPr>
          <w:p w14:paraId="283B5BA1"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0836E4C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58" w:type="dxa"/>
            <w:vAlign w:val="center"/>
          </w:tcPr>
          <w:p w14:paraId="3CF2EC4D"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435" w:type="dxa"/>
            <w:vAlign w:val="center"/>
          </w:tcPr>
          <w:p w14:paraId="4E60092F"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554D274A"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588" w:type="dxa"/>
            <w:vAlign w:val="center"/>
          </w:tcPr>
          <w:p w14:paraId="0BE92C36"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508" w:type="dxa"/>
            <w:vAlign w:val="center"/>
          </w:tcPr>
          <w:p w14:paraId="0B51BD6E"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754" w:type="dxa"/>
            <w:vAlign w:val="center"/>
          </w:tcPr>
          <w:p w14:paraId="59DCE613"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r>
              <w:rPr>
                <w:rFonts w:ascii="宋体" w:eastAsia="宋体" w:hAnsi="宋体" w:cs="仿宋" w:hint="eastAsia"/>
                <w:b w:val="0"/>
                <w:bCs w:val="0"/>
                <w:sz w:val="21"/>
                <w:szCs w:val="21"/>
              </w:rPr>
              <w:t>支撑专业课程</w:t>
            </w:r>
          </w:p>
          <w:p w14:paraId="0A733AD3"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r>
              <w:rPr>
                <w:rFonts w:ascii="宋体" w:eastAsia="宋体" w:hAnsi="宋体" w:cs="仿宋" w:hint="eastAsia"/>
                <w:b w:val="0"/>
                <w:bCs w:val="0"/>
                <w:sz w:val="21"/>
                <w:szCs w:val="21"/>
              </w:rPr>
              <w:t>思政二级指标</w:t>
            </w:r>
          </w:p>
        </w:tc>
        <w:tc>
          <w:tcPr>
            <w:tcW w:w="2138" w:type="dxa"/>
            <w:vAlign w:val="center"/>
          </w:tcPr>
          <w:p w14:paraId="01A474E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62CAFEFA" w14:textId="77777777" w:rsidTr="00EA2A11">
        <w:trPr>
          <w:trHeight w:val="3488"/>
          <w:jc w:val="center"/>
        </w:trPr>
        <w:tc>
          <w:tcPr>
            <w:tcW w:w="1276" w:type="dxa"/>
            <w:vMerge w:val="restart"/>
            <w:vAlign w:val="center"/>
          </w:tcPr>
          <w:p w14:paraId="550F2F4B" w14:textId="77777777" w:rsidR="00CD4B20" w:rsidRDefault="00CD4B20" w:rsidP="00EA2A11">
            <w:pPr>
              <w:spacing w:line="0" w:lineRule="atLeast"/>
              <w:jc w:val="center"/>
              <w:rPr>
                <w:rFonts w:asciiTheme="minorEastAsia" w:hAnsiTheme="minorEastAsia" w:cs="华文仿宋"/>
                <w:szCs w:val="21"/>
              </w:rPr>
            </w:pPr>
            <w:r>
              <w:rPr>
                <w:rFonts w:asciiTheme="minorEastAsia" w:hAnsiTheme="minorEastAsia" w:cs="华文仿宋" w:hint="eastAsia"/>
                <w:szCs w:val="21"/>
              </w:rPr>
              <w:t>模块二</w:t>
            </w:r>
          </w:p>
          <w:p w14:paraId="4296312A" w14:textId="77777777" w:rsidR="00CD4B20" w:rsidRDefault="00CD4B20" w:rsidP="00EA2A11">
            <w:pPr>
              <w:spacing w:line="0" w:lineRule="atLeast"/>
              <w:jc w:val="center"/>
              <w:rPr>
                <w:rFonts w:asciiTheme="minorEastAsia" w:hAnsiTheme="minorEastAsia" w:cs="华文仿宋"/>
                <w:szCs w:val="21"/>
              </w:rPr>
            </w:pPr>
            <w:r>
              <w:rPr>
                <w:rFonts w:asciiTheme="minorEastAsia" w:hAnsiTheme="minorEastAsia" w:hint="eastAsia"/>
                <w:szCs w:val="21"/>
              </w:rPr>
              <w:t>建筑空间构成及组合</w:t>
            </w:r>
          </w:p>
        </w:tc>
        <w:tc>
          <w:tcPr>
            <w:tcW w:w="1258" w:type="dxa"/>
            <w:vAlign w:val="center"/>
          </w:tcPr>
          <w:p w14:paraId="16E90368"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cs="华文仿宋" w:hint="eastAsia"/>
                <w:szCs w:val="21"/>
              </w:rPr>
              <w:t>建筑的构成要素</w:t>
            </w:r>
          </w:p>
        </w:tc>
        <w:tc>
          <w:tcPr>
            <w:tcW w:w="1435" w:type="dxa"/>
            <w:vAlign w:val="center"/>
          </w:tcPr>
          <w:p w14:paraId="04347CE2" w14:textId="77777777" w:rsidR="00CD4B20" w:rsidRDefault="00CD4B20" w:rsidP="00EA2A11">
            <w:pPr>
              <w:spacing w:line="360" w:lineRule="exact"/>
              <w:jc w:val="center"/>
              <w:rPr>
                <w:rFonts w:ascii="宋体" w:eastAsia="宋体" w:hAnsi="宋体" w:cs="华文仿宋"/>
                <w:szCs w:val="21"/>
              </w:rPr>
            </w:pPr>
            <w:r>
              <w:rPr>
                <w:rFonts w:ascii="宋体" w:eastAsia="宋体" w:hAnsi="宋体" w:cs="华文仿宋" w:hint="eastAsia"/>
                <w:szCs w:val="21"/>
              </w:rPr>
              <w:t>辩证思维</w:t>
            </w:r>
          </w:p>
          <w:p w14:paraId="6CA7A43E"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华文仿宋" w:hint="eastAsia"/>
                <w:szCs w:val="21"/>
              </w:rPr>
              <w:t>人文素养</w:t>
            </w:r>
          </w:p>
        </w:tc>
        <w:tc>
          <w:tcPr>
            <w:tcW w:w="1588" w:type="dxa"/>
            <w:vAlign w:val="center"/>
          </w:tcPr>
          <w:p w14:paraId="7654DCED"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材料：建筑的三要素</w:t>
            </w:r>
          </w:p>
        </w:tc>
        <w:tc>
          <w:tcPr>
            <w:tcW w:w="4508" w:type="dxa"/>
            <w:vAlign w:val="center"/>
          </w:tcPr>
          <w:p w14:paraId="30AC5A6C" w14:textId="77777777" w:rsidR="00CD4B20" w:rsidRDefault="00CD4B20" w:rsidP="00EA2A11">
            <w:pPr>
              <w:spacing w:line="360" w:lineRule="exact"/>
              <w:rPr>
                <w:rFonts w:ascii="宋体" w:eastAsia="宋体" w:hAnsi="宋体"/>
                <w:szCs w:val="21"/>
              </w:rPr>
            </w:pPr>
            <w:r>
              <w:rPr>
                <w:rFonts w:ascii="宋体" w:eastAsia="宋体" w:hAnsi="宋体" w:hint="eastAsia"/>
                <w:szCs w:val="21"/>
              </w:rPr>
              <w:t>采用案例分析、分组讨论的方法，选取教学楼、医院、幼儿园、体育场等不同类型的建筑为例进行分析建筑的构成要素。三要素是辩证的统一体，不可分割，但又有主次之分。</w:t>
            </w:r>
            <w:r>
              <w:rPr>
                <w:rFonts w:ascii="宋体" w:eastAsia="宋体" w:hAnsi="宋体" w:cs="宋体" w:hint="eastAsia"/>
                <w:bCs/>
                <w:szCs w:val="21"/>
              </w:rPr>
              <w:t>在把握建筑功能主导因素的同时，重视建筑技术和建筑艺术形象。</w:t>
            </w:r>
            <w:r>
              <w:rPr>
                <w:rFonts w:ascii="宋体" w:eastAsia="宋体" w:hAnsi="宋体" w:hint="eastAsia"/>
                <w:szCs w:val="21"/>
              </w:rPr>
              <w:t>以此来培养学生</w:t>
            </w:r>
            <w:r>
              <w:rPr>
                <w:rFonts w:ascii="宋体" w:eastAsia="宋体" w:hAnsi="宋体" w:cs="宋体" w:hint="eastAsia"/>
                <w:bCs/>
                <w:szCs w:val="21"/>
              </w:rPr>
              <w:t>和训练学生的辩证思维、系统思维和创新思维，培养</w:t>
            </w:r>
            <w:r>
              <w:rPr>
                <w:rFonts w:ascii="宋体" w:eastAsia="宋体" w:hAnsi="宋体" w:cs="宋体" w:hint="eastAsia"/>
                <w:szCs w:val="21"/>
              </w:rPr>
              <w:t>继承和发扬建筑前辈们的工作作风、学习作风和优秀品格，提高学生的人文素养。</w:t>
            </w:r>
          </w:p>
        </w:tc>
        <w:tc>
          <w:tcPr>
            <w:tcW w:w="1754" w:type="dxa"/>
            <w:vAlign w:val="center"/>
          </w:tcPr>
          <w:p w14:paraId="5F15B17B"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3.3</w:t>
            </w:r>
            <w:r>
              <w:rPr>
                <w:rFonts w:asciiTheme="minorEastAsia" w:hAnsiTheme="minorEastAsia" w:cs="宋体" w:hint="eastAsia"/>
                <w:szCs w:val="21"/>
              </w:rPr>
              <w:t>科学精神</w:t>
            </w:r>
          </w:p>
          <w:p w14:paraId="5E46AA2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.1</w:t>
            </w:r>
            <w:r>
              <w:rPr>
                <w:rFonts w:asciiTheme="minorEastAsia" w:hAnsiTheme="minorEastAsia" w:cs="宋体" w:hint="eastAsia"/>
                <w:szCs w:val="21"/>
              </w:rPr>
              <w:t>人文素养</w:t>
            </w:r>
          </w:p>
        </w:tc>
        <w:tc>
          <w:tcPr>
            <w:tcW w:w="2138" w:type="dxa"/>
            <w:vAlign w:val="center"/>
          </w:tcPr>
          <w:p w14:paraId="57F983C9" w14:textId="77777777" w:rsidR="00CD4B20" w:rsidRDefault="00CD4B20" w:rsidP="00EA2A11">
            <w:pPr>
              <w:spacing w:line="360" w:lineRule="exact"/>
              <w:rPr>
                <w:rFonts w:ascii="宋体" w:hAnsi="宋体"/>
                <w:szCs w:val="21"/>
              </w:rPr>
            </w:pPr>
            <w:r>
              <w:rPr>
                <w:rFonts w:ascii="宋体" w:hAnsi="宋体" w:hint="eastAsia"/>
                <w:szCs w:val="21"/>
              </w:rPr>
              <w:t>小组讨论（2）</w:t>
            </w:r>
          </w:p>
          <w:p w14:paraId="1A41A105"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围绕案例组织学生小组讨论，个人撰写讨论报告，根据小组讨论评分表进行评分。结合建筑的构成要素，重点考查学生对科学精神和人文素养的认识。</w:t>
            </w:r>
          </w:p>
        </w:tc>
      </w:tr>
      <w:tr w:rsidR="00CD4B20" w14:paraId="3769B160" w14:textId="77777777" w:rsidTr="00EA2A11">
        <w:trPr>
          <w:trHeight w:val="3679"/>
          <w:jc w:val="center"/>
        </w:trPr>
        <w:tc>
          <w:tcPr>
            <w:tcW w:w="1276" w:type="dxa"/>
            <w:vMerge/>
            <w:vAlign w:val="center"/>
          </w:tcPr>
          <w:p w14:paraId="20A4A593" w14:textId="77777777" w:rsidR="00CD4B20" w:rsidRDefault="00CD4B20" w:rsidP="00EA2A11">
            <w:pPr>
              <w:spacing w:line="0" w:lineRule="atLeast"/>
              <w:jc w:val="center"/>
              <w:rPr>
                <w:rFonts w:asciiTheme="minorEastAsia" w:hAnsiTheme="minorEastAsia" w:cs="华文仿宋"/>
                <w:szCs w:val="21"/>
              </w:rPr>
            </w:pPr>
          </w:p>
        </w:tc>
        <w:tc>
          <w:tcPr>
            <w:tcW w:w="1258" w:type="dxa"/>
            <w:vAlign w:val="center"/>
          </w:tcPr>
          <w:p w14:paraId="6770A954"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建筑模数</w:t>
            </w:r>
          </w:p>
        </w:tc>
        <w:tc>
          <w:tcPr>
            <w:tcW w:w="1435" w:type="dxa"/>
            <w:vAlign w:val="center"/>
          </w:tcPr>
          <w:p w14:paraId="681CECCE"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同舟共济</w:t>
            </w:r>
          </w:p>
          <w:p w14:paraId="38B58D41"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工匠精神</w:t>
            </w:r>
          </w:p>
        </w:tc>
        <w:tc>
          <w:tcPr>
            <w:tcW w:w="1588" w:type="dxa"/>
            <w:vAlign w:val="center"/>
          </w:tcPr>
          <w:p w14:paraId="27F8B81A"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案例：</w:t>
            </w:r>
            <w:r>
              <w:rPr>
                <w:rFonts w:ascii="宋体" w:eastAsia="宋体" w:hAnsi="宋体" w:cs="宋体" w:hint="eastAsia"/>
                <w:kern w:val="0"/>
                <w:szCs w:val="21"/>
              </w:rPr>
              <w:t>火神山与雷神山</w:t>
            </w:r>
          </w:p>
        </w:tc>
        <w:tc>
          <w:tcPr>
            <w:tcW w:w="4508" w:type="dxa"/>
            <w:vAlign w:val="center"/>
          </w:tcPr>
          <w:p w14:paraId="0BBB8DD9" w14:textId="77777777" w:rsidR="00CD4B20" w:rsidRDefault="00CD4B20" w:rsidP="00EA2A11">
            <w:pPr>
              <w:spacing w:line="360" w:lineRule="exact"/>
              <w:rPr>
                <w:rFonts w:ascii="宋体" w:eastAsia="宋体" w:hAnsi="宋体"/>
                <w:szCs w:val="21"/>
              </w:rPr>
            </w:pPr>
            <w:r>
              <w:rPr>
                <w:rFonts w:ascii="宋体" w:eastAsia="宋体" w:hAnsi="宋体" w:cs="宋体" w:hint="eastAsia"/>
                <w:kern w:val="0"/>
                <w:szCs w:val="21"/>
              </w:rPr>
              <w:t>在同学们学习建筑模数后，</w:t>
            </w:r>
            <w:r>
              <w:rPr>
                <w:rFonts w:ascii="宋体" w:eastAsia="宋体" w:hAnsi="宋体" w:hint="eastAsia"/>
                <w:bCs/>
                <w:szCs w:val="21"/>
              </w:rPr>
              <w:t>运用案例、小组讨论、以及讲故事的方法，</w:t>
            </w:r>
            <w:r>
              <w:rPr>
                <w:rFonts w:ascii="宋体" w:eastAsia="宋体" w:hAnsi="宋体" w:cs="宋体" w:hint="eastAsia"/>
                <w:kern w:val="0"/>
                <w:szCs w:val="21"/>
              </w:rPr>
              <w:t>引导学生们了解在武汉疫情发生后，火神山、雷神山十天建起一座符合国际标准的医院。他们不畏风险，同困难斗争，充分展现团结起来打硬仗的“中国力量”！疫情就是命令，现场就是战场。</w:t>
            </w:r>
            <w:r>
              <w:rPr>
                <w:rFonts w:ascii="宋体" w:eastAsia="宋体" w:hAnsi="宋体" w:hint="eastAsia"/>
                <w:bCs/>
                <w:szCs w:val="21"/>
              </w:rPr>
              <w:t>引导学生深深地体会中国共产党领导下的中国发展以及党领导下的人民同舟共济、勇于奋斗的精神，感悟工匠精神，坚守土木工程师的职业伦理，遵守职业规范。</w:t>
            </w:r>
          </w:p>
        </w:tc>
        <w:tc>
          <w:tcPr>
            <w:tcW w:w="1754" w:type="dxa"/>
            <w:vAlign w:val="center"/>
          </w:tcPr>
          <w:p w14:paraId="353D6D7D"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.1</w:t>
            </w:r>
            <w:r>
              <w:rPr>
                <w:rFonts w:asciiTheme="minorEastAsia" w:hAnsiTheme="minorEastAsia" w:cs="宋体" w:hint="eastAsia"/>
                <w:szCs w:val="21"/>
              </w:rPr>
              <w:t>党的领导</w:t>
            </w:r>
          </w:p>
          <w:p w14:paraId="109E1BF8"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.2</w:t>
            </w:r>
            <w:r>
              <w:rPr>
                <w:rFonts w:asciiTheme="minorEastAsia" w:hAnsiTheme="minorEastAsia" w:cs="宋体" w:hint="eastAsia"/>
                <w:szCs w:val="21"/>
              </w:rPr>
              <w:t>职业道德</w:t>
            </w:r>
          </w:p>
        </w:tc>
        <w:tc>
          <w:tcPr>
            <w:tcW w:w="2138" w:type="dxa"/>
            <w:vAlign w:val="center"/>
          </w:tcPr>
          <w:p w14:paraId="1CA3BE7B" w14:textId="77777777" w:rsidR="00CD4B20" w:rsidRDefault="00CD4B20" w:rsidP="00EA2A11">
            <w:pPr>
              <w:spacing w:line="360" w:lineRule="exact"/>
              <w:rPr>
                <w:rFonts w:ascii="宋体" w:hAnsi="宋体"/>
                <w:szCs w:val="21"/>
              </w:rPr>
            </w:pPr>
            <w:r>
              <w:rPr>
                <w:rFonts w:ascii="宋体" w:hAnsi="宋体" w:hint="eastAsia"/>
                <w:szCs w:val="21"/>
              </w:rPr>
              <w:t>课堂测验（1）</w:t>
            </w:r>
          </w:p>
          <w:p w14:paraId="50CF2FCD"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以现代装配式建筑为主题，展开课堂测试。专业知识测试题重点考查学生对模数的认知程度，设置开放式测试题考查学生对案例所蕴含的职业道德的理解。</w:t>
            </w:r>
          </w:p>
        </w:tc>
      </w:tr>
    </w:tbl>
    <w:p w14:paraId="6CC68AE9" w14:textId="77777777" w:rsidR="00CD4B20" w:rsidRDefault="00CD4B20" w:rsidP="00CD4B20"/>
    <w:p w14:paraId="17CC0116" w14:textId="77777777" w:rsidR="00CD4B20" w:rsidRDefault="00CD4B20" w:rsidP="00CD4B20">
      <w:pPr>
        <w:jc w:val="right"/>
      </w:pPr>
      <w:r>
        <w:rPr>
          <w:rFonts w:ascii="宋体" w:eastAsia="宋体" w:hAnsi="宋体" w:hint="eastAsia"/>
          <w:sz w:val="24"/>
          <w:szCs w:val="24"/>
        </w:rPr>
        <w:lastRenderedPageBreak/>
        <w:t>续表</w:t>
      </w:r>
    </w:p>
    <w:tbl>
      <w:tblPr>
        <w:tblStyle w:val="af0"/>
        <w:tblW w:w="13892" w:type="dxa"/>
        <w:jc w:val="center"/>
        <w:tblLayout w:type="fixed"/>
        <w:tblLook w:val="04A0" w:firstRow="1" w:lastRow="0" w:firstColumn="1" w:lastColumn="0" w:noHBand="0" w:noVBand="1"/>
      </w:tblPr>
      <w:tblGrid>
        <w:gridCol w:w="1271"/>
        <w:gridCol w:w="1236"/>
        <w:gridCol w:w="1399"/>
        <w:gridCol w:w="1615"/>
        <w:gridCol w:w="4510"/>
        <w:gridCol w:w="1730"/>
        <w:gridCol w:w="2131"/>
      </w:tblGrid>
      <w:tr w:rsidR="00CD4B20" w14:paraId="6284B03A" w14:textId="77777777" w:rsidTr="00EA2A11">
        <w:trPr>
          <w:trHeight w:val="851"/>
          <w:jc w:val="center"/>
        </w:trPr>
        <w:tc>
          <w:tcPr>
            <w:tcW w:w="1276" w:type="dxa"/>
            <w:vAlign w:val="center"/>
          </w:tcPr>
          <w:p w14:paraId="085266F6"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5C44A729"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40" w:type="dxa"/>
            <w:vAlign w:val="center"/>
          </w:tcPr>
          <w:p w14:paraId="50CDA7C9"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403" w:type="dxa"/>
            <w:vAlign w:val="center"/>
          </w:tcPr>
          <w:p w14:paraId="7CAAA65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39BBDC5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620" w:type="dxa"/>
            <w:vAlign w:val="center"/>
          </w:tcPr>
          <w:p w14:paraId="77004712"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526" w:type="dxa"/>
            <w:vAlign w:val="center"/>
          </w:tcPr>
          <w:p w14:paraId="60B38575"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736" w:type="dxa"/>
            <w:vAlign w:val="center"/>
          </w:tcPr>
          <w:p w14:paraId="6213C686"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53" w:name="_Toc17803"/>
            <w:bookmarkStart w:id="54" w:name="_Toc14236"/>
            <w:bookmarkStart w:id="55" w:name="_Toc27368"/>
            <w:bookmarkStart w:id="56" w:name="_Toc26986"/>
            <w:r>
              <w:rPr>
                <w:rFonts w:ascii="宋体" w:eastAsia="宋体" w:hAnsi="宋体" w:cs="仿宋" w:hint="eastAsia"/>
                <w:b w:val="0"/>
                <w:bCs w:val="0"/>
                <w:sz w:val="21"/>
                <w:szCs w:val="21"/>
              </w:rPr>
              <w:t>支撑专业课程</w:t>
            </w:r>
            <w:bookmarkEnd w:id="53"/>
            <w:bookmarkEnd w:id="54"/>
            <w:bookmarkEnd w:id="55"/>
            <w:bookmarkEnd w:id="56"/>
          </w:p>
          <w:p w14:paraId="2BB3E789"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57" w:name="_Toc18295"/>
            <w:bookmarkStart w:id="58" w:name="_Toc31375"/>
            <w:bookmarkStart w:id="59" w:name="_Toc21516"/>
            <w:bookmarkStart w:id="60" w:name="_Toc30210"/>
            <w:r>
              <w:rPr>
                <w:rFonts w:ascii="宋体" w:eastAsia="宋体" w:hAnsi="宋体" w:cs="仿宋" w:hint="eastAsia"/>
                <w:b w:val="0"/>
                <w:bCs w:val="0"/>
                <w:sz w:val="21"/>
                <w:szCs w:val="21"/>
              </w:rPr>
              <w:t>思政二级指标</w:t>
            </w:r>
            <w:bookmarkEnd w:id="57"/>
            <w:bookmarkEnd w:id="58"/>
            <w:bookmarkEnd w:id="59"/>
            <w:bookmarkEnd w:id="60"/>
          </w:p>
        </w:tc>
        <w:tc>
          <w:tcPr>
            <w:tcW w:w="2138" w:type="dxa"/>
            <w:vAlign w:val="center"/>
          </w:tcPr>
          <w:p w14:paraId="2FC638F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0CD9D407" w14:textId="77777777" w:rsidTr="00EA2A11">
        <w:trPr>
          <w:trHeight w:val="2317"/>
          <w:jc w:val="center"/>
        </w:trPr>
        <w:tc>
          <w:tcPr>
            <w:tcW w:w="1276" w:type="dxa"/>
            <w:vMerge w:val="restart"/>
            <w:vAlign w:val="center"/>
          </w:tcPr>
          <w:p w14:paraId="17698002" w14:textId="77777777" w:rsidR="00CD4B20" w:rsidRDefault="00CD4B20" w:rsidP="00EA2A11">
            <w:pPr>
              <w:spacing w:line="0" w:lineRule="atLeast"/>
              <w:jc w:val="center"/>
              <w:rPr>
                <w:rFonts w:asciiTheme="minorEastAsia" w:hAnsiTheme="minorEastAsia" w:cs="华文仿宋"/>
                <w:szCs w:val="21"/>
              </w:rPr>
            </w:pPr>
          </w:p>
        </w:tc>
        <w:tc>
          <w:tcPr>
            <w:tcW w:w="1240" w:type="dxa"/>
            <w:vAlign w:val="center"/>
          </w:tcPr>
          <w:p w14:paraId="45608586"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建筑总平面设计</w:t>
            </w:r>
          </w:p>
        </w:tc>
        <w:tc>
          <w:tcPr>
            <w:tcW w:w="1403" w:type="dxa"/>
            <w:vAlign w:val="center"/>
          </w:tcPr>
          <w:p w14:paraId="22EF3362"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大局与核心意识</w:t>
            </w:r>
          </w:p>
          <w:p w14:paraId="4D92F7F0"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勇于担当</w:t>
            </w:r>
          </w:p>
        </w:tc>
        <w:tc>
          <w:tcPr>
            <w:tcW w:w="1620" w:type="dxa"/>
            <w:vAlign w:val="center"/>
          </w:tcPr>
          <w:p w14:paraId="1A3E9B04" w14:textId="77777777" w:rsidR="00CD4B20" w:rsidRDefault="00CD4B20" w:rsidP="00EA2A11">
            <w:pPr>
              <w:spacing w:line="360" w:lineRule="exact"/>
            </w:pPr>
            <w:r>
              <w:rPr>
                <w:rFonts w:hint="eastAsia"/>
              </w:rPr>
              <w:t>问题：建筑总平面设计需考虑的因素</w:t>
            </w:r>
          </w:p>
        </w:tc>
        <w:tc>
          <w:tcPr>
            <w:tcW w:w="4526" w:type="dxa"/>
            <w:vAlign w:val="center"/>
          </w:tcPr>
          <w:p w14:paraId="6ECDA059" w14:textId="77777777" w:rsidR="00CD4B20" w:rsidRDefault="00CD4B20" w:rsidP="00EA2A11">
            <w:pPr>
              <w:spacing w:line="360" w:lineRule="exact"/>
              <w:rPr>
                <w:rFonts w:ascii="宋体" w:eastAsia="宋体" w:hAnsi="宋体"/>
                <w:szCs w:val="21"/>
              </w:rPr>
            </w:pPr>
            <w:r>
              <w:rPr>
                <w:rFonts w:ascii="宋体" w:eastAsia="宋体" w:hAnsi="宋体" w:hint="eastAsia"/>
                <w:szCs w:val="21"/>
              </w:rPr>
              <w:t>采用案例分析、分组讨论的方法，通过在“</w:t>
            </w:r>
            <w:r>
              <w:rPr>
                <w:rFonts w:ascii="宋体" w:eastAsia="宋体" w:hAnsi="宋体" w:cs="宋体" w:hint="eastAsia"/>
                <w:kern w:val="0"/>
                <w:szCs w:val="21"/>
              </w:rPr>
              <w:t>总平面设计”的学习过程中，发现建筑设计在所有的设计中处于领头羊的地位，处于核心地位，但也不是孤立存在，需要相互之间的配合，以此引导学生要牢固树立大局与核心意识，在此基础上，培养学生做一个有担当、有能力、有眼光、特别是有正确方向的爱国新青年。</w:t>
            </w:r>
          </w:p>
        </w:tc>
        <w:tc>
          <w:tcPr>
            <w:tcW w:w="1736" w:type="dxa"/>
            <w:vAlign w:val="center"/>
          </w:tcPr>
          <w:p w14:paraId="618D638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2.4</w:t>
            </w:r>
            <w:r>
              <w:rPr>
                <w:rFonts w:asciiTheme="minorEastAsia" w:hAnsiTheme="minorEastAsia" w:cs="宋体" w:hint="eastAsia"/>
                <w:szCs w:val="21"/>
              </w:rPr>
              <w:t>社会责任</w:t>
            </w:r>
          </w:p>
          <w:p w14:paraId="082F185E"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.4</w:t>
            </w:r>
            <w:r>
              <w:rPr>
                <w:rFonts w:asciiTheme="minorEastAsia" w:hAnsiTheme="minorEastAsia" w:cs="宋体" w:hint="eastAsia"/>
                <w:szCs w:val="21"/>
              </w:rPr>
              <w:t>个人品德</w:t>
            </w:r>
          </w:p>
        </w:tc>
        <w:tc>
          <w:tcPr>
            <w:tcW w:w="2138" w:type="dxa"/>
            <w:vAlign w:val="center"/>
          </w:tcPr>
          <w:p w14:paraId="11C69316" w14:textId="77777777" w:rsidR="00CD4B20" w:rsidRDefault="00CD4B20" w:rsidP="00EA2A11">
            <w:pPr>
              <w:spacing w:line="360" w:lineRule="exact"/>
              <w:rPr>
                <w:rFonts w:ascii="宋体" w:hAnsi="宋体"/>
                <w:szCs w:val="21"/>
              </w:rPr>
            </w:pPr>
            <w:r>
              <w:rPr>
                <w:rFonts w:ascii="宋体" w:hAnsi="宋体" w:hint="eastAsia"/>
                <w:szCs w:val="21"/>
              </w:rPr>
              <w:t>课后作业（2）</w:t>
            </w:r>
          </w:p>
          <w:p w14:paraId="0A056AAB"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以学校为例撰写报告式作业，分析总平面设计需考虑的因素。重点考查学生对总平面规划的了解，并能进一步感悟所蕴含的社会责任和个人品德。</w:t>
            </w:r>
          </w:p>
        </w:tc>
      </w:tr>
      <w:tr w:rsidR="00CD4B20" w14:paraId="44AC91CD" w14:textId="77777777" w:rsidTr="00EA2A11">
        <w:trPr>
          <w:trHeight w:val="2317"/>
          <w:jc w:val="center"/>
        </w:trPr>
        <w:tc>
          <w:tcPr>
            <w:tcW w:w="1276" w:type="dxa"/>
            <w:vMerge/>
            <w:vAlign w:val="center"/>
          </w:tcPr>
          <w:p w14:paraId="1BA7C2F9" w14:textId="77777777" w:rsidR="00CD4B20" w:rsidRDefault="00CD4B20" w:rsidP="00EA2A11">
            <w:pPr>
              <w:spacing w:line="0" w:lineRule="atLeast"/>
              <w:jc w:val="center"/>
              <w:rPr>
                <w:rFonts w:asciiTheme="minorEastAsia" w:hAnsiTheme="minorEastAsia" w:cs="华文仿宋"/>
                <w:szCs w:val="21"/>
              </w:rPr>
            </w:pPr>
          </w:p>
        </w:tc>
        <w:tc>
          <w:tcPr>
            <w:tcW w:w="1240" w:type="dxa"/>
            <w:vAlign w:val="center"/>
          </w:tcPr>
          <w:p w14:paraId="0DEF874D"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建筑组群</w:t>
            </w:r>
          </w:p>
        </w:tc>
        <w:tc>
          <w:tcPr>
            <w:tcW w:w="1403" w:type="dxa"/>
            <w:vAlign w:val="center"/>
          </w:tcPr>
          <w:p w14:paraId="39265B55"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精益求精</w:t>
            </w:r>
          </w:p>
          <w:p w14:paraId="0F8A94DD"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民族自豪感</w:t>
            </w:r>
          </w:p>
        </w:tc>
        <w:tc>
          <w:tcPr>
            <w:tcW w:w="1620" w:type="dxa"/>
            <w:vAlign w:val="center"/>
          </w:tcPr>
          <w:p w14:paraId="527D929D"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案例：故宫</w:t>
            </w:r>
          </w:p>
        </w:tc>
        <w:tc>
          <w:tcPr>
            <w:tcW w:w="4526" w:type="dxa"/>
            <w:vAlign w:val="center"/>
          </w:tcPr>
          <w:p w14:paraId="366E70F2" w14:textId="77777777" w:rsidR="00CD4B20" w:rsidRDefault="00CD4B20" w:rsidP="00EA2A11">
            <w:pPr>
              <w:spacing w:line="360" w:lineRule="exact"/>
              <w:rPr>
                <w:rFonts w:ascii="宋体" w:eastAsia="宋体" w:hAnsi="宋体"/>
                <w:szCs w:val="21"/>
              </w:rPr>
            </w:pPr>
            <w:r>
              <w:rPr>
                <w:rFonts w:ascii="宋体" w:eastAsia="宋体" w:hAnsi="宋体" w:hint="eastAsia"/>
                <w:szCs w:val="21"/>
              </w:rPr>
              <w:t>采用案例分析、分组讨论的方法，通过纪录片《故宫》讲解建筑组群的建筑特点。</w:t>
            </w:r>
            <w:r>
              <w:rPr>
                <w:rFonts w:ascii="宋体" w:eastAsia="宋体" w:hAnsi="宋体"/>
              </w:rPr>
              <w:t>中国古代建筑布局讲究中轴线，常把重要的建筑物布于中轴线上，而其中主体建筑按“正殿高大而重隐深藏”原则而设。</w:t>
            </w:r>
            <w:r>
              <w:rPr>
                <w:rFonts w:ascii="宋体" w:eastAsia="宋体" w:hAnsi="宋体" w:cs="宋体" w:hint="eastAsia"/>
                <w:kern w:val="0"/>
                <w:szCs w:val="21"/>
              </w:rPr>
              <w:t>故宫</w:t>
            </w:r>
            <w:r>
              <w:rPr>
                <w:rFonts w:ascii="宋体" w:eastAsia="宋体" w:hAnsi="宋体" w:cs="宋体"/>
                <w:kern w:val="0"/>
                <w:szCs w:val="21"/>
              </w:rPr>
              <w:t>是中国传统建筑艺术的结晶，它</w:t>
            </w:r>
            <w:r>
              <w:rPr>
                <w:rFonts w:ascii="宋体" w:eastAsia="宋体" w:hAnsi="宋体" w:cs="宋体" w:hint="eastAsia"/>
                <w:kern w:val="0"/>
                <w:szCs w:val="21"/>
              </w:rPr>
              <w:t>体现出</w:t>
            </w:r>
            <w:r>
              <w:rPr>
                <w:rFonts w:ascii="宋体" w:eastAsia="宋体" w:hAnsi="宋体" w:cs="宋体"/>
                <w:kern w:val="0"/>
                <w:szCs w:val="21"/>
              </w:rPr>
              <w:t>当时帝王至尊、江山永固的主题思想，创造出巍峨壮观、富丽堂皇的组群空间和建筑形象，堪称中国古代大型组群布置的典范</w:t>
            </w:r>
            <w:r>
              <w:rPr>
                <w:rFonts w:ascii="宋体" w:eastAsia="宋体" w:hAnsi="宋体" w:cs="宋体" w:hint="eastAsia"/>
                <w:kern w:val="0"/>
                <w:szCs w:val="21"/>
              </w:rPr>
              <w:t>。</w:t>
            </w:r>
            <w:r>
              <w:rPr>
                <w:rFonts w:ascii="宋体" w:eastAsia="宋体" w:hAnsi="宋体" w:cs="宋体" w:hint="eastAsia"/>
                <w:bCs/>
                <w:szCs w:val="21"/>
              </w:rPr>
              <w:t>培养学生</w:t>
            </w:r>
            <w:r>
              <w:rPr>
                <w:rFonts w:ascii="宋体" w:eastAsia="宋体" w:hAnsi="宋体" w:cs="宋体" w:hint="eastAsia"/>
                <w:szCs w:val="21"/>
              </w:rPr>
              <w:t>精益求精的工匠精神</w:t>
            </w:r>
            <w:r>
              <w:rPr>
                <w:rFonts w:ascii="宋体" w:eastAsia="宋体" w:hAnsi="宋体" w:cs="宋体" w:hint="eastAsia"/>
                <w:bCs/>
                <w:szCs w:val="21"/>
              </w:rPr>
              <w:t>。同时</w:t>
            </w:r>
            <w:r>
              <w:rPr>
                <w:rFonts w:ascii="宋体" w:eastAsia="宋体" w:hAnsi="宋体" w:cs="宋体" w:hint="eastAsia"/>
                <w:bCs/>
                <w:kern w:val="0"/>
                <w:szCs w:val="21"/>
              </w:rPr>
              <w:t>树立文化自信和民族自豪感，培养学生家国一体的民族意识。</w:t>
            </w:r>
          </w:p>
        </w:tc>
        <w:tc>
          <w:tcPr>
            <w:tcW w:w="1736" w:type="dxa"/>
            <w:vAlign w:val="center"/>
          </w:tcPr>
          <w:p w14:paraId="45EFBA92"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.4</w:t>
            </w:r>
            <w:r>
              <w:rPr>
                <w:rFonts w:asciiTheme="minorEastAsia" w:hAnsiTheme="minorEastAsia" w:cs="宋体" w:hint="eastAsia"/>
                <w:szCs w:val="21"/>
              </w:rPr>
              <w:t>工匠精神</w:t>
            </w:r>
          </w:p>
          <w:p w14:paraId="18D557E5"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.2</w:t>
            </w:r>
            <w:r>
              <w:rPr>
                <w:rFonts w:asciiTheme="minorEastAsia" w:hAnsiTheme="minorEastAsia" w:cs="宋体" w:hint="eastAsia"/>
                <w:szCs w:val="21"/>
              </w:rPr>
              <w:t>民族精神</w:t>
            </w:r>
          </w:p>
        </w:tc>
        <w:tc>
          <w:tcPr>
            <w:tcW w:w="2138" w:type="dxa"/>
            <w:vAlign w:val="center"/>
          </w:tcPr>
          <w:p w14:paraId="4B99B266" w14:textId="77777777" w:rsidR="00CD4B20" w:rsidRDefault="00CD4B20" w:rsidP="00EA2A11">
            <w:pPr>
              <w:spacing w:line="360" w:lineRule="exact"/>
              <w:rPr>
                <w:rFonts w:ascii="宋体" w:hAnsi="宋体"/>
                <w:szCs w:val="21"/>
              </w:rPr>
            </w:pPr>
            <w:r>
              <w:rPr>
                <w:rFonts w:ascii="宋体" w:hAnsi="宋体" w:hint="eastAsia"/>
                <w:szCs w:val="21"/>
              </w:rPr>
              <w:t>课堂测验（2）</w:t>
            </w:r>
          </w:p>
          <w:p w14:paraId="625DD476"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就建筑组群的特点布置课堂测验，重点考查学生对建筑的组合关系的掌握程度，就以地方建筑为主题布置开放性题目考查学生对案例中所蕴含的工匠精神和民族精神的理解。</w:t>
            </w:r>
          </w:p>
        </w:tc>
      </w:tr>
    </w:tbl>
    <w:p w14:paraId="2B6244A2" w14:textId="77777777" w:rsidR="00CD4B20" w:rsidRDefault="00CD4B20" w:rsidP="00CD4B20">
      <w:pPr>
        <w:jc w:val="right"/>
        <w:rPr>
          <w:rFonts w:ascii="宋体" w:eastAsia="宋体" w:hAnsi="宋体"/>
          <w:b/>
          <w:bCs/>
          <w:sz w:val="24"/>
          <w:szCs w:val="24"/>
        </w:rPr>
      </w:pPr>
    </w:p>
    <w:p w14:paraId="73EFC88D" w14:textId="77777777" w:rsidR="00CD4B20" w:rsidRDefault="00CD4B20" w:rsidP="00CD4B20">
      <w:pPr>
        <w:jc w:val="right"/>
      </w:pPr>
      <w:r>
        <w:rPr>
          <w:rFonts w:ascii="宋体" w:eastAsia="宋体" w:hAnsi="宋体" w:hint="eastAsia"/>
          <w:sz w:val="24"/>
          <w:szCs w:val="24"/>
        </w:rPr>
        <w:lastRenderedPageBreak/>
        <w:t>续表</w:t>
      </w:r>
    </w:p>
    <w:tbl>
      <w:tblPr>
        <w:tblStyle w:val="af0"/>
        <w:tblW w:w="13892" w:type="dxa"/>
        <w:jc w:val="center"/>
        <w:tblLayout w:type="fixed"/>
        <w:tblLook w:val="04A0" w:firstRow="1" w:lastRow="0" w:firstColumn="1" w:lastColumn="0" w:noHBand="0" w:noVBand="1"/>
      </w:tblPr>
      <w:tblGrid>
        <w:gridCol w:w="1157"/>
        <w:gridCol w:w="1356"/>
        <w:gridCol w:w="1469"/>
        <w:gridCol w:w="1543"/>
        <w:gridCol w:w="4528"/>
        <w:gridCol w:w="1709"/>
        <w:gridCol w:w="2130"/>
      </w:tblGrid>
      <w:tr w:rsidR="00CD4B20" w14:paraId="199A1519" w14:textId="77777777" w:rsidTr="00EA2A11">
        <w:trPr>
          <w:trHeight w:val="851"/>
          <w:jc w:val="center"/>
        </w:trPr>
        <w:tc>
          <w:tcPr>
            <w:tcW w:w="1162" w:type="dxa"/>
            <w:vAlign w:val="center"/>
          </w:tcPr>
          <w:p w14:paraId="50EDB0EC"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49A9368F"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361" w:type="dxa"/>
            <w:vAlign w:val="center"/>
          </w:tcPr>
          <w:p w14:paraId="7B9EEA35"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474" w:type="dxa"/>
            <w:vAlign w:val="center"/>
          </w:tcPr>
          <w:p w14:paraId="1A8BE06D"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032D821A"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549" w:type="dxa"/>
            <w:vAlign w:val="center"/>
          </w:tcPr>
          <w:p w14:paraId="03E4E462"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547" w:type="dxa"/>
            <w:vAlign w:val="center"/>
          </w:tcPr>
          <w:p w14:paraId="7F1A3B46"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715" w:type="dxa"/>
            <w:vAlign w:val="center"/>
          </w:tcPr>
          <w:p w14:paraId="2C60DBB1"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61" w:name="_Toc30644"/>
            <w:bookmarkStart w:id="62" w:name="_Toc27510"/>
            <w:bookmarkStart w:id="63" w:name="_Toc10524"/>
            <w:bookmarkStart w:id="64" w:name="_Toc1140"/>
            <w:r>
              <w:rPr>
                <w:rFonts w:ascii="宋体" w:eastAsia="宋体" w:hAnsi="宋体" w:cs="仿宋" w:hint="eastAsia"/>
                <w:b w:val="0"/>
                <w:bCs w:val="0"/>
                <w:sz w:val="21"/>
                <w:szCs w:val="21"/>
              </w:rPr>
              <w:t>支撑专业课程</w:t>
            </w:r>
            <w:bookmarkEnd w:id="61"/>
            <w:bookmarkEnd w:id="62"/>
            <w:bookmarkEnd w:id="63"/>
            <w:bookmarkEnd w:id="64"/>
          </w:p>
          <w:p w14:paraId="1AD8D5D1"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65" w:name="_Toc30081"/>
            <w:bookmarkStart w:id="66" w:name="_Toc26237"/>
            <w:bookmarkStart w:id="67" w:name="_Toc5413"/>
            <w:bookmarkStart w:id="68" w:name="_Toc29624"/>
            <w:r>
              <w:rPr>
                <w:rFonts w:ascii="宋体" w:eastAsia="宋体" w:hAnsi="宋体" w:cs="仿宋" w:hint="eastAsia"/>
                <w:b w:val="0"/>
                <w:bCs w:val="0"/>
                <w:sz w:val="21"/>
                <w:szCs w:val="21"/>
              </w:rPr>
              <w:t>思政二级指标</w:t>
            </w:r>
            <w:bookmarkEnd w:id="65"/>
            <w:bookmarkEnd w:id="66"/>
            <w:bookmarkEnd w:id="67"/>
            <w:bookmarkEnd w:id="68"/>
          </w:p>
        </w:tc>
        <w:tc>
          <w:tcPr>
            <w:tcW w:w="2138" w:type="dxa"/>
            <w:vAlign w:val="center"/>
          </w:tcPr>
          <w:p w14:paraId="0B8F7577"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131027A0" w14:textId="77777777" w:rsidTr="00EA2A11">
        <w:trPr>
          <w:trHeight w:val="2317"/>
          <w:jc w:val="center"/>
        </w:trPr>
        <w:tc>
          <w:tcPr>
            <w:tcW w:w="1162" w:type="dxa"/>
            <w:vMerge w:val="restart"/>
            <w:vAlign w:val="center"/>
          </w:tcPr>
          <w:p w14:paraId="472822C5" w14:textId="77777777" w:rsidR="00CD4B20" w:rsidRDefault="00CD4B20" w:rsidP="00EA2A11">
            <w:pPr>
              <w:spacing w:line="0" w:lineRule="atLeast"/>
              <w:jc w:val="center"/>
              <w:rPr>
                <w:rFonts w:asciiTheme="minorEastAsia" w:hAnsiTheme="minorEastAsia" w:cs="华文仿宋"/>
                <w:szCs w:val="21"/>
              </w:rPr>
            </w:pPr>
          </w:p>
        </w:tc>
        <w:tc>
          <w:tcPr>
            <w:tcW w:w="1361" w:type="dxa"/>
            <w:vAlign w:val="center"/>
          </w:tcPr>
          <w:p w14:paraId="69CAAC5E"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主要使用房间设计</w:t>
            </w:r>
          </w:p>
        </w:tc>
        <w:tc>
          <w:tcPr>
            <w:tcW w:w="1474" w:type="dxa"/>
            <w:vAlign w:val="center"/>
          </w:tcPr>
          <w:p w14:paraId="1F4372F5"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以人为本</w:t>
            </w:r>
          </w:p>
          <w:p w14:paraId="799DEE8D"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可持续发展观</w:t>
            </w:r>
          </w:p>
        </w:tc>
        <w:tc>
          <w:tcPr>
            <w:tcW w:w="1549" w:type="dxa"/>
            <w:vAlign w:val="center"/>
          </w:tcPr>
          <w:p w14:paraId="3AD5975A"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材料：工程实例图纸</w:t>
            </w:r>
          </w:p>
        </w:tc>
        <w:tc>
          <w:tcPr>
            <w:tcW w:w="4547" w:type="dxa"/>
            <w:vAlign w:val="center"/>
          </w:tcPr>
          <w:p w14:paraId="2F1C228D" w14:textId="77777777" w:rsidR="00CD4B20" w:rsidRDefault="00CD4B20" w:rsidP="00EA2A11">
            <w:pPr>
              <w:spacing w:line="360" w:lineRule="exact"/>
              <w:rPr>
                <w:rFonts w:ascii="宋体" w:eastAsia="宋体" w:hAnsi="宋体"/>
                <w:szCs w:val="21"/>
              </w:rPr>
            </w:pPr>
            <w:r>
              <w:rPr>
                <w:rFonts w:ascii="宋体" w:eastAsia="宋体" w:hAnsi="宋体" w:cs="宋体" w:hint="eastAsia"/>
                <w:kern w:val="0"/>
                <w:szCs w:val="21"/>
              </w:rPr>
              <w:t>采用分组任务的方法，通过学习教学楼、图书馆及住宅等民用建筑平面设计图纸，让学生掌握组成平面的主要使用房间的形状、尺寸、面积及设计要求，让学生更能</w:t>
            </w:r>
            <w:bookmarkStart w:id="69" w:name="_Hlk79073753"/>
            <w:r>
              <w:rPr>
                <w:rFonts w:ascii="宋体" w:eastAsia="宋体" w:hAnsi="宋体" w:cs="宋体" w:hint="eastAsia"/>
                <w:kern w:val="0"/>
                <w:szCs w:val="21"/>
              </w:rPr>
              <w:t>正确的理解设计人员的意图</w:t>
            </w:r>
            <w:bookmarkEnd w:id="69"/>
            <w:r>
              <w:rPr>
                <w:rFonts w:ascii="宋体" w:eastAsia="宋体" w:hAnsi="宋体" w:cs="宋体" w:hint="eastAsia"/>
                <w:kern w:val="0"/>
                <w:szCs w:val="21"/>
              </w:rPr>
              <w:t>。</w:t>
            </w:r>
            <w:bookmarkStart w:id="70" w:name="_Hlk79073717"/>
            <w:r>
              <w:rPr>
                <w:rFonts w:ascii="宋体" w:eastAsia="宋体" w:hAnsi="宋体" w:cs="宋体" w:hint="eastAsia"/>
                <w:bCs/>
                <w:szCs w:val="21"/>
              </w:rPr>
              <w:t>引导学生将抽象概念与生活实践相联系，</w:t>
            </w:r>
            <w:r>
              <w:rPr>
                <w:rFonts w:ascii="宋体" w:eastAsia="宋体" w:hAnsi="宋体" w:cs="宋体" w:hint="eastAsia"/>
                <w:kern w:val="0"/>
                <w:szCs w:val="21"/>
              </w:rPr>
              <w:t>坚持设计中的“以人为本”，</w:t>
            </w:r>
            <w:bookmarkEnd w:id="70"/>
            <w:r>
              <w:rPr>
                <w:rFonts w:ascii="宋体" w:eastAsia="宋体" w:hAnsi="宋体" w:cs="宋体" w:hint="eastAsia"/>
                <w:kern w:val="0"/>
                <w:szCs w:val="21"/>
              </w:rPr>
              <w:t>坚持以人为本，树立全面、协调、可持续的发展观，促进经济社会和人的全面发展。在单体建筑的平面设计中考虑到使用者这</w:t>
            </w:r>
            <w:r>
              <w:rPr>
                <w:rFonts w:ascii="宋体" w:eastAsia="宋体" w:hAnsi="宋体" w:cs="宋体" w:hint="eastAsia"/>
                <w:b/>
                <w:bCs/>
                <w:kern w:val="0"/>
                <w:szCs w:val="21"/>
              </w:rPr>
              <w:t>一</w:t>
            </w:r>
            <w:r>
              <w:rPr>
                <w:rFonts w:ascii="宋体" w:eastAsia="宋体" w:hAnsi="宋体" w:cs="宋体" w:hint="eastAsia"/>
                <w:kern w:val="0"/>
                <w:szCs w:val="21"/>
              </w:rPr>
              <w:t>核心对象是建筑平面设计的重要内容。以此来</w:t>
            </w:r>
            <w:r>
              <w:rPr>
                <w:rFonts w:ascii="宋体" w:eastAsia="宋体" w:hAnsi="宋体" w:cs="宋体" w:hint="eastAsia"/>
                <w:szCs w:val="21"/>
              </w:rPr>
              <w:t>培养学生严谨求实的科学精神。</w:t>
            </w:r>
          </w:p>
        </w:tc>
        <w:tc>
          <w:tcPr>
            <w:tcW w:w="1715" w:type="dxa"/>
            <w:vAlign w:val="center"/>
          </w:tcPr>
          <w:p w14:paraId="6566404E"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.4</w:t>
            </w:r>
            <w:r>
              <w:rPr>
                <w:rFonts w:asciiTheme="minorEastAsia" w:hAnsiTheme="minorEastAsia" w:cs="宋体" w:hint="eastAsia"/>
                <w:szCs w:val="21"/>
              </w:rPr>
              <w:t>社会责任</w:t>
            </w:r>
          </w:p>
          <w:p w14:paraId="1EBDDC4F"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3.3.</w:t>
            </w:r>
            <w:r>
              <w:rPr>
                <w:rFonts w:asciiTheme="minorEastAsia" w:hAnsiTheme="minorEastAsia" w:cs="宋体" w:hint="eastAsia"/>
                <w:szCs w:val="21"/>
              </w:rPr>
              <w:t>科学精神</w:t>
            </w:r>
          </w:p>
        </w:tc>
        <w:tc>
          <w:tcPr>
            <w:tcW w:w="2138" w:type="dxa"/>
            <w:vAlign w:val="center"/>
          </w:tcPr>
          <w:p w14:paraId="74B992B8" w14:textId="77777777" w:rsidR="00CD4B20" w:rsidRDefault="00CD4B20" w:rsidP="00EA2A11">
            <w:pPr>
              <w:spacing w:line="360" w:lineRule="exact"/>
              <w:rPr>
                <w:rFonts w:ascii="宋体" w:hAnsi="宋体"/>
                <w:szCs w:val="21"/>
              </w:rPr>
            </w:pPr>
            <w:r>
              <w:rPr>
                <w:rFonts w:ascii="宋体" w:hAnsi="宋体" w:hint="eastAsia"/>
                <w:szCs w:val="21"/>
              </w:rPr>
              <w:t>作品设计（1）</w:t>
            </w:r>
          </w:p>
          <w:p w14:paraId="0E3E9CC0"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围绕案例组织主要使用房间设计方案，绘制主要使用房间设计布置图，根据作品设计评分表进行评分。重点考查学生对主要房间平面设计要求的掌握程度，感悟案例中所蕴含的社会责任和科学精神。</w:t>
            </w:r>
          </w:p>
        </w:tc>
      </w:tr>
      <w:tr w:rsidR="00CD4B20" w14:paraId="23A2F2D6" w14:textId="77777777" w:rsidTr="00EA2A11">
        <w:trPr>
          <w:trHeight w:val="3316"/>
          <w:jc w:val="center"/>
        </w:trPr>
        <w:tc>
          <w:tcPr>
            <w:tcW w:w="1162" w:type="dxa"/>
            <w:vMerge/>
            <w:vAlign w:val="center"/>
          </w:tcPr>
          <w:p w14:paraId="6DCCEF9A" w14:textId="77777777" w:rsidR="00CD4B20" w:rsidRDefault="00CD4B20" w:rsidP="00EA2A11">
            <w:pPr>
              <w:spacing w:line="0" w:lineRule="atLeast"/>
              <w:jc w:val="center"/>
              <w:rPr>
                <w:rFonts w:asciiTheme="minorEastAsia" w:hAnsiTheme="minorEastAsia" w:cs="华文仿宋"/>
                <w:szCs w:val="21"/>
              </w:rPr>
            </w:pPr>
          </w:p>
        </w:tc>
        <w:tc>
          <w:tcPr>
            <w:tcW w:w="1361" w:type="dxa"/>
            <w:vAlign w:val="center"/>
          </w:tcPr>
          <w:p w14:paraId="6A10D5E9"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建筑剖面设计</w:t>
            </w:r>
          </w:p>
        </w:tc>
        <w:tc>
          <w:tcPr>
            <w:tcW w:w="1474" w:type="dxa"/>
            <w:vAlign w:val="center"/>
          </w:tcPr>
          <w:p w14:paraId="22EB4C4C"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执着专注</w:t>
            </w:r>
          </w:p>
          <w:p w14:paraId="37DAD4BB"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新时代青年</w:t>
            </w:r>
          </w:p>
        </w:tc>
        <w:tc>
          <w:tcPr>
            <w:tcW w:w="1549" w:type="dxa"/>
            <w:vAlign w:val="center"/>
          </w:tcPr>
          <w:p w14:paraId="611FCA98"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案例：教学楼、宿舍的楼梯</w:t>
            </w:r>
          </w:p>
        </w:tc>
        <w:tc>
          <w:tcPr>
            <w:tcW w:w="4547" w:type="dxa"/>
            <w:vAlign w:val="center"/>
          </w:tcPr>
          <w:p w14:paraId="1BAC200F" w14:textId="77777777" w:rsidR="00CD4B20" w:rsidRDefault="00CD4B20" w:rsidP="00EA2A11">
            <w:pPr>
              <w:spacing w:line="360" w:lineRule="exact"/>
              <w:rPr>
                <w:rFonts w:ascii="宋体" w:eastAsia="宋体" w:hAnsi="宋体"/>
                <w:szCs w:val="21"/>
              </w:rPr>
            </w:pPr>
            <w:r>
              <w:rPr>
                <w:rFonts w:ascii="宋体" w:eastAsia="宋体" w:hAnsi="宋体" w:cs="宋体" w:hint="eastAsia"/>
                <w:kern w:val="0"/>
                <w:szCs w:val="21"/>
              </w:rPr>
              <w:t>采用</w:t>
            </w:r>
            <w:r>
              <w:rPr>
                <w:rFonts w:ascii="宋体" w:eastAsia="宋体" w:hAnsi="宋体" w:hint="eastAsia"/>
                <w:szCs w:val="21"/>
              </w:rPr>
              <w:t>案例分析、分组讨论的方法，通过工程实例图纸了解</w:t>
            </w:r>
            <w:r>
              <w:rPr>
                <w:rFonts w:ascii="宋体" w:eastAsia="宋体" w:hAnsi="宋体" w:cs="宋体" w:hint="eastAsia"/>
                <w:kern w:val="0"/>
                <w:szCs w:val="21"/>
              </w:rPr>
              <w:t>如何在一定的房间设计出楼梯的踏步宽、踏步高、休息平台、楼层平台等。同时通过</w:t>
            </w:r>
            <w:bookmarkStart w:id="71" w:name="_Hlk79075418"/>
            <w:r>
              <w:rPr>
                <w:rFonts w:ascii="宋体" w:eastAsia="宋体" w:hAnsi="宋体" w:cs="宋体" w:hint="eastAsia"/>
                <w:kern w:val="0"/>
                <w:szCs w:val="21"/>
              </w:rPr>
              <w:t>了解学生对剖面投影知识掌握一般，学生很难将空间里的楼梯的剖切位置、方向投影到二维图中。</w:t>
            </w:r>
            <w:bookmarkEnd w:id="71"/>
            <w:r>
              <w:rPr>
                <w:rFonts w:ascii="宋体" w:eastAsia="宋体" w:hAnsi="宋体" w:cs="宋体" w:hint="eastAsia"/>
                <w:kern w:val="0"/>
                <w:szCs w:val="21"/>
              </w:rPr>
              <w:t>引导学生不“纸上谈兵”，</w:t>
            </w:r>
            <w:bookmarkStart w:id="72" w:name="_Hlk79075295"/>
            <w:r>
              <w:rPr>
                <w:rFonts w:ascii="宋体" w:eastAsia="宋体" w:hAnsi="宋体" w:cs="宋体" w:hint="eastAsia"/>
                <w:bCs/>
                <w:szCs w:val="21"/>
              </w:rPr>
              <w:t>培养</w:t>
            </w:r>
            <w:r>
              <w:rPr>
                <w:rFonts w:ascii="宋体" w:eastAsia="宋体" w:hAnsi="宋体" w:cs="宋体"/>
                <w:bCs/>
                <w:szCs w:val="21"/>
              </w:rPr>
              <w:t>学生学习专业知识、专业技能，</w:t>
            </w:r>
            <w:bookmarkEnd w:id="72"/>
            <w:r>
              <w:rPr>
                <w:rFonts w:ascii="宋体" w:eastAsia="宋体" w:hAnsi="宋体" w:cs="宋体"/>
                <w:bCs/>
                <w:szCs w:val="21"/>
              </w:rPr>
              <w:t>具备</w:t>
            </w:r>
            <w:r>
              <w:rPr>
                <w:rFonts w:ascii="宋体" w:eastAsia="宋体" w:hAnsi="宋体" w:cs="宋体" w:hint="eastAsia"/>
                <w:szCs w:val="21"/>
              </w:rPr>
              <w:t>执着专注、一丝不苟的工匠精神</w:t>
            </w:r>
            <w:r>
              <w:rPr>
                <w:rFonts w:ascii="宋体" w:eastAsia="宋体" w:hAnsi="宋体" w:cs="宋体" w:hint="eastAsia"/>
                <w:bCs/>
                <w:kern w:val="0"/>
                <w:szCs w:val="21"/>
              </w:rPr>
              <w:t>，</w:t>
            </w:r>
            <w:r>
              <w:rPr>
                <w:rFonts w:ascii="宋体" w:eastAsia="宋体" w:hAnsi="宋体" w:cs="宋体" w:hint="eastAsia"/>
                <w:kern w:val="0"/>
                <w:szCs w:val="21"/>
              </w:rPr>
              <w:t>做有深度有内涵的新时代青年。</w:t>
            </w:r>
          </w:p>
        </w:tc>
        <w:tc>
          <w:tcPr>
            <w:tcW w:w="1715" w:type="dxa"/>
            <w:vAlign w:val="center"/>
          </w:tcPr>
          <w:p w14:paraId="35569613"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.4</w:t>
            </w:r>
            <w:r>
              <w:rPr>
                <w:rFonts w:asciiTheme="minorEastAsia" w:hAnsiTheme="minorEastAsia" w:cs="宋体" w:hint="eastAsia"/>
                <w:szCs w:val="21"/>
              </w:rPr>
              <w:t>工匠精神</w:t>
            </w:r>
          </w:p>
          <w:p w14:paraId="55C81A56"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.1</w:t>
            </w:r>
            <w:r>
              <w:rPr>
                <w:rFonts w:asciiTheme="minorEastAsia" w:hAnsiTheme="minorEastAsia" w:cs="宋体" w:hint="eastAsia"/>
                <w:szCs w:val="21"/>
              </w:rPr>
              <w:t>人生价值</w:t>
            </w:r>
          </w:p>
        </w:tc>
        <w:tc>
          <w:tcPr>
            <w:tcW w:w="2138" w:type="dxa"/>
            <w:vAlign w:val="center"/>
          </w:tcPr>
          <w:p w14:paraId="78A7415C" w14:textId="77777777" w:rsidR="00CD4B20" w:rsidRDefault="00CD4B20" w:rsidP="00EA2A11">
            <w:pPr>
              <w:spacing w:line="360" w:lineRule="exact"/>
              <w:jc w:val="left"/>
              <w:rPr>
                <w:rFonts w:ascii="宋体" w:hAnsi="宋体"/>
                <w:szCs w:val="21"/>
              </w:rPr>
            </w:pPr>
            <w:r>
              <w:rPr>
                <w:rFonts w:ascii="宋体" w:hAnsi="宋体" w:hint="eastAsia"/>
                <w:szCs w:val="21"/>
              </w:rPr>
              <w:t>作品设计（2）</w:t>
            </w:r>
          </w:p>
          <w:p w14:paraId="43836ABF"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以教学楼为例，布置作品设计，绘制建筑剖面设计。重点考查学生对剖面投影知识的掌握程度，考查学生对工匠精神和人生价值的理解。</w:t>
            </w:r>
          </w:p>
        </w:tc>
      </w:tr>
    </w:tbl>
    <w:p w14:paraId="3D4AC03A" w14:textId="77777777" w:rsidR="00CD4B20" w:rsidRDefault="00CD4B20" w:rsidP="00CD4B20">
      <w:pPr>
        <w:jc w:val="right"/>
        <w:rPr>
          <w:rFonts w:ascii="宋体" w:eastAsia="宋体" w:hAnsi="宋体"/>
          <w:b/>
          <w:bCs/>
          <w:sz w:val="24"/>
          <w:szCs w:val="24"/>
        </w:rPr>
      </w:pPr>
    </w:p>
    <w:p w14:paraId="77BD4BA8" w14:textId="77777777" w:rsidR="00CD4B20" w:rsidRDefault="00CD4B20" w:rsidP="00CD4B20">
      <w:pPr>
        <w:jc w:val="right"/>
      </w:pPr>
      <w:r>
        <w:rPr>
          <w:rFonts w:ascii="宋体" w:eastAsia="宋体" w:hAnsi="宋体" w:hint="eastAsia"/>
          <w:sz w:val="24"/>
          <w:szCs w:val="24"/>
        </w:rPr>
        <w:lastRenderedPageBreak/>
        <w:t>续表</w:t>
      </w:r>
    </w:p>
    <w:tbl>
      <w:tblPr>
        <w:tblStyle w:val="af0"/>
        <w:tblW w:w="13892" w:type="dxa"/>
        <w:jc w:val="center"/>
        <w:tblLayout w:type="fixed"/>
        <w:tblLook w:val="04A0" w:firstRow="1" w:lastRow="0" w:firstColumn="1" w:lastColumn="0" w:noHBand="0" w:noVBand="1"/>
      </w:tblPr>
      <w:tblGrid>
        <w:gridCol w:w="1156"/>
        <w:gridCol w:w="1353"/>
        <w:gridCol w:w="1473"/>
        <w:gridCol w:w="1540"/>
        <w:gridCol w:w="4534"/>
        <w:gridCol w:w="1705"/>
        <w:gridCol w:w="2131"/>
      </w:tblGrid>
      <w:tr w:rsidR="00CD4B20" w14:paraId="12610F34" w14:textId="77777777" w:rsidTr="00EA2A11">
        <w:trPr>
          <w:trHeight w:val="851"/>
          <w:jc w:val="center"/>
        </w:trPr>
        <w:tc>
          <w:tcPr>
            <w:tcW w:w="1159" w:type="dxa"/>
            <w:vAlign w:val="center"/>
          </w:tcPr>
          <w:p w14:paraId="340C5D06"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595985B8"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357" w:type="dxa"/>
            <w:vAlign w:val="center"/>
          </w:tcPr>
          <w:p w14:paraId="5A6BDC2D"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478" w:type="dxa"/>
            <w:vAlign w:val="center"/>
          </w:tcPr>
          <w:p w14:paraId="76EA9F9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21FA07C7"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545" w:type="dxa"/>
            <w:vAlign w:val="center"/>
          </w:tcPr>
          <w:p w14:paraId="10092A8C"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551" w:type="dxa"/>
            <w:vAlign w:val="center"/>
          </w:tcPr>
          <w:p w14:paraId="4AB1FAC0"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711" w:type="dxa"/>
            <w:vAlign w:val="center"/>
          </w:tcPr>
          <w:p w14:paraId="28ED72F1"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73" w:name="_Toc12168"/>
            <w:bookmarkStart w:id="74" w:name="_Toc17454"/>
            <w:bookmarkStart w:id="75" w:name="_Toc18297"/>
            <w:bookmarkStart w:id="76" w:name="_Toc2193"/>
            <w:r>
              <w:rPr>
                <w:rFonts w:ascii="宋体" w:eastAsia="宋体" w:hAnsi="宋体" w:cs="仿宋" w:hint="eastAsia"/>
                <w:b w:val="0"/>
                <w:bCs w:val="0"/>
                <w:sz w:val="21"/>
                <w:szCs w:val="21"/>
              </w:rPr>
              <w:t>支撑专业课程</w:t>
            </w:r>
            <w:bookmarkEnd w:id="73"/>
            <w:bookmarkEnd w:id="74"/>
            <w:bookmarkEnd w:id="75"/>
            <w:bookmarkEnd w:id="76"/>
          </w:p>
          <w:p w14:paraId="385F3D33"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77" w:name="_Toc3572"/>
            <w:bookmarkStart w:id="78" w:name="_Toc7780"/>
            <w:bookmarkStart w:id="79" w:name="_Toc2148"/>
            <w:bookmarkStart w:id="80" w:name="_Toc23548"/>
            <w:r>
              <w:rPr>
                <w:rFonts w:ascii="宋体" w:eastAsia="宋体" w:hAnsi="宋体" w:cs="仿宋" w:hint="eastAsia"/>
                <w:b w:val="0"/>
                <w:bCs w:val="0"/>
                <w:sz w:val="21"/>
                <w:szCs w:val="21"/>
              </w:rPr>
              <w:t>思政二级指标</w:t>
            </w:r>
            <w:bookmarkEnd w:id="77"/>
            <w:bookmarkEnd w:id="78"/>
            <w:bookmarkEnd w:id="79"/>
            <w:bookmarkEnd w:id="80"/>
          </w:p>
        </w:tc>
        <w:tc>
          <w:tcPr>
            <w:tcW w:w="2138" w:type="dxa"/>
            <w:vAlign w:val="center"/>
          </w:tcPr>
          <w:p w14:paraId="38BBA977"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15F76DD5" w14:textId="77777777" w:rsidTr="00EA2A11">
        <w:trPr>
          <w:trHeight w:val="2317"/>
          <w:jc w:val="center"/>
        </w:trPr>
        <w:tc>
          <w:tcPr>
            <w:tcW w:w="1159" w:type="dxa"/>
            <w:vAlign w:val="center"/>
          </w:tcPr>
          <w:p w14:paraId="3090F09E" w14:textId="77777777" w:rsidR="00CD4B20" w:rsidRDefault="00CD4B20" w:rsidP="00EA2A11">
            <w:pPr>
              <w:spacing w:line="0" w:lineRule="atLeast"/>
              <w:jc w:val="center"/>
              <w:rPr>
                <w:rFonts w:asciiTheme="minorEastAsia" w:hAnsiTheme="minorEastAsia" w:cs="华文仿宋"/>
                <w:szCs w:val="21"/>
              </w:rPr>
            </w:pPr>
          </w:p>
        </w:tc>
        <w:tc>
          <w:tcPr>
            <w:tcW w:w="1357" w:type="dxa"/>
            <w:vAlign w:val="center"/>
          </w:tcPr>
          <w:p w14:paraId="436BB61D"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建筑立面设计</w:t>
            </w:r>
          </w:p>
        </w:tc>
        <w:tc>
          <w:tcPr>
            <w:tcW w:w="1478" w:type="dxa"/>
            <w:vAlign w:val="center"/>
          </w:tcPr>
          <w:p w14:paraId="163652C6"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形式与功能的统一</w:t>
            </w:r>
          </w:p>
          <w:p w14:paraId="3D124069"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中国梦</w:t>
            </w:r>
          </w:p>
        </w:tc>
        <w:tc>
          <w:tcPr>
            <w:tcW w:w="1545" w:type="dxa"/>
            <w:vAlign w:val="center"/>
          </w:tcPr>
          <w:p w14:paraId="003DC4C1"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材料：工程实例图纸</w:t>
            </w:r>
          </w:p>
        </w:tc>
        <w:tc>
          <w:tcPr>
            <w:tcW w:w="4551" w:type="dxa"/>
            <w:vAlign w:val="center"/>
          </w:tcPr>
          <w:p w14:paraId="5CB1D3F6" w14:textId="77777777" w:rsidR="00CD4B20" w:rsidRDefault="00CD4B20" w:rsidP="00EA2A11">
            <w:pPr>
              <w:spacing w:line="360" w:lineRule="exact"/>
              <w:rPr>
                <w:rFonts w:ascii="宋体" w:eastAsia="宋体" w:hAnsi="宋体"/>
                <w:szCs w:val="21"/>
              </w:rPr>
            </w:pPr>
            <w:r>
              <w:rPr>
                <w:rFonts w:ascii="宋体" w:eastAsia="宋体" w:hAnsi="宋体" w:hint="eastAsia"/>
                <w:szCs w:val="21"/>
              </w:rPr>
              <w:t>采用案例分析、分组讨论的方法，通过工程实例图纸，结合古云：</w:t>
            </w:r>
            <w:r>
              <w:rPr>
                <w:rFonts w:ascii="宋体" w:eastAsia="宋体" w:hAnsi="宋体" w:cs="宋体" w:hint="eastAsia"/>
                <w:kern w:val="0"/>
                <w:szCs w:val="21"/>
              </w:rPr>
              <w:t>南朝·梁·刘勰《文心雕龙·附会》：“首尾周密，表里一体。”</w:t>
            </w:r>
            <w:bookmarkStart w:id="81" w:name="_Hlk86254196"/>
            <w:r>
              <w:rPr>
                <w:rFonts w:ascii="宋体" w:eastAsia="宋体" w:hAnsi="宋体" w:cs="宋体" w:hint="eastAsia"/>
                <w:kern w:val="0"/>
                <w:szCs w:val="21"/>
              </w:rPr>
              <w:t>建筑同人一样，在建筑立面设计的时候要注重形式与功能的统一，以立面设计来反映建筑整体功能和设计需求。与此同时，人也应当脚踏实地，表里如一做人。</w:t>
            </w:r>
            <w:bookmarkEnd w:id="81"/>
            <w:r>
              <w:rPr>
                <w:rFonts w:ascii="宋体" w:eastAsia="宋体" w:hAnsi="宋体" w:cs="宋体" w:hint="eastAsia"/>
                <w:kern w:val="0"/>
                <w:szCs w:val="21"/>
              </w:rPr>
              <w:t>培养学生树立正确的人生观、价值观、社会观，为实现个人梦、民族梦、中国梦而努力奋斗。</w:t>
            </w:r>
          </w:p>
        </w:tc>
        <w:tc>
          <w:tcPr>
            <w:tcW w:w="1711" w:type="dxa"/>
            <w:vAlign w:val="center"/>
          </w:tcPr>
          <w:p w14:paraId="2D1D78E2"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.1</w:t>
            </w:r>
            <w:r>
              <w:rPr>
                <w:rFonts w:asciiTheme="minorEastAsia" w:hAnsiTheme="minorEastAsia" w:cs="宋体" w:hint="eastAsia"/>
                <w:szCs w:val="21"/>
              </w:rPr>
              <w:t>人生价值</w:t>
            </w:r>
          </w:p>
        </w:tc>
        <w:tc>
          <w:tcPr>
            <w:tcW w:w="2138" w:type="dxa"/>
            <w:vAlign w:val="center"/>
          </w:tcPr>
          <w:p w14:paraId="5EB34945" w14:textId="77777777" w:rsidR="00CD4B20" w:rsidRDefault="00CD4B20" w:rsidP="00EA2A11">
            <w:pPr>
              <w:spacing w:line="360" w:lineRule="exact"/>
              <w:rPr>
                <w:rFonts w:ascii="宋体" w:hAnsi="宋体"/>
                <w:szCs w:val="21"/>
              </w:rPr>
            </w:pPr>
            <w:r>
              <w:rPr>
                <w:rFonts w:ascii="宋体" w:hAnsi="宋体" w:hint="eastAsia"/>
                <w:szCs w:val="21"/>
              </w:rPr>
              <w:t>课堂测验（3）</w:t>
            </w:r>
          </w:p>
          <w:p w14:paraId="1F0ECDBC"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结合济南东站案例，在学习通布置课堂测验，专业知识测试题重点考查学生对建筑物体型和立面设计要点的掌握程度，开放型测试题重点考查学生对人生价值的理解。</w:t>
            </w:r>
          </w:p>
        </w:tc>
      </w:tr>
      <w:tr w:rsidR="00CD4B20" w14:paraId="1382691F" w14:textId="77777777" w:rsidTr="00EA2A11">
        <w:trPr>
          <w:trHeight w:val="2317"/>
          <w:jc w:val="center"/>
        </w:trPr>
        <w:tc>
          <w:tcPr>
            <w:tcW w:w="1159" w:type="dxa"/>
            <w:vAlign w:val="center"/>
          </w:tcPr>
          <w:p w14:paraId="503D3143" w14:textId="77777777" w:rsidR="00CD4B20" w:rsidRDefault="00CD4B20" w:rsidP="00EA2A11">
            <w:pPr>
              <w:spacing w:line="0" w:lineRule="atLeast"/>
              <w:jc w:val="center"/>
              <w:rPr>
                <w:rFonts w:asciiTheme="minorEastAsia" w:hAnsiTheme="minorEastAsia" w:cs="华文仿宋"/>
                <w:szCs w:val="21"/>
              </w:rPr>
            </w:pPr>
            <w:r>
              <w:rPr>
                <w:rFonts w:asciiTheme="minorEastAsia" w:hAnsiTheme="minorEastAsia" w:cs="华文仿宋" w:hint="eastAsia"/>
                <w:szCs w:val="21"/>
              </w:rPr>
              <w:t>模块三</w:t>
            </w:r>
          </w:p>
          <w:p w14:paraId="5697A99C" w14:textId="77777777" w:rsidR="00CD4B20" w:rsidRDefault="00CD4B20" w:rsidP="00EA2A11">
            <w:pPr>
              <w:spacing w:line="0" w:lineRule="atLeast"/>
              <w:jc w:val="center"/>
              <w:rPr>
                <w:rFonts w:asciiTheme="minorEastAsia" w:hAnsiTheme="minorEastAsia" w:cs="华文仿宋"/>
                <w:szCs w:val="21"/>
              </w:rPr>
            </w:pPr>
            <w:r>
              <w:rPr>
                <w:rFonts w:asciiTheme="minorEastAsia" w:hAnsiTheme="minorEastAsia" w:hint="eastAsia"/>
                <w:szCs w:val="21"/>
              </w:rPr>
              <w:t>建筑构造</w:t>
            </w:r>
          </w:p>
        </w:tc>
        <w:tc>
          <w:tcPr>
            <w:tcW w:w="1357" w:type="dxa"/>
            <w:vAlign w:val="center"/>
          </w:tcPr>
          <w:p w14:paraId="1352B073"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地基处理</w:t>
            </w:r>
          </w:p>
        </w:tc>
        <w:tc>
          <w:tcPr>
            <w:tcW w:w="1478" w:type="dxa"/>
            <w:vAlign w:val="center"/>
          </w:tcPr>
          <w:p w14:paraId="6647D908"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百折不挠</w:t>
            </w:r>
          </w:p>
          <w:p w14:paraId="6D5DFD04"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科学方法</w:t>
            </w:r>
          </w:p>
        </w:tc>
        <w:tc>
          <w:tcPr>
            <w:tcW w:w="1545" w:type="dxa"/>
            <w:vAlign w:val="center"/>
          </w:tcPr>
          <w:p w14:paraId="49C07EFC"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案例：虎丘塔</w:t>
            </w:r>
          </w:p>
        </w:tc>
        <w:tc>
          <w:tcPr>
            <w:tcW w:w="4551" w:type="dxa"/>
            <w:vAlign w:val="center"/>
          </w:tcPr>
          <w:p w14:paraId="78D45F30" w14:textId="77777777" w:rsidR="00CD4B20" w:rsidRDefault="00CD4B20" w:rsidP="00EA2A11">
            <w:pPr>
              <w:spacing w:line="360" w:lineRule="exact"/>
              <w:rPr>
                <w:rFonts w:ascii="宋体" w:eastAsia="宋体" w:hAnsi="宋体"/>
                <w:szCs w:val="21"/>
              </w:rPr>
            </w:pPr>
            <w:r>
              <w:rPr>
                <w:rFonts w:ascii="宋体" w:eastAsia="宋体" w:hAnsi="宋体" w:cs="Arial" w:hint="eastAsia"/>
                <w:kern w:val="0"/>
                <w:szCs w:val="21"/>
              </w:rPr>
              <w:t>采用</w:t>
            </w:r>
            <w:r>
              <w:rPr>
                <w:rFonts w:ascii="宋体" w:eastAsia="宋体" w:hAnsi="宋体" w:cs="Arial" w:hint="eastAsia"/>
                <w:szCs w:val="21"/>
              </w:rPr>
              <w:t>案例分析、分组讨论的方法，通过案例</w:t>
            </w:r>
            <w:r>
              <w:rPr>
                <w:rFonts w:ascii="宋体" w:eastAsia="宋体" w:hAnsi="宋体" w:hint="eastAsia"/>
                <w:bCs/>
                <w:szCs w:val="21"/>
              </w:rPr>
              <w:t>虎丘塔倾斜事件：经勘察，虎丘塔</w:t>
            </w:r>
            <w:bookmarkStart w:id="82" w:name="_Hlk86254411"/>
            <w:r>
              <w:rPr>
                <w:rFonts w:ascii="宋体" w:eastAsia="宋体" w:hAnsi="宋体" w:hint="eastAsia"/>
                <w:bCs/>
                <w:szCs w:val="21"/>
              </w:rPr>
              <w:t>地基为人工地基，由大块石组成，厚度差是发生倾斜的根本原因，且南方多暴雨，冲走块石之间的细粒土，形成很多空洞，大量雨水下渗加固地基的不均匀沉降，这是倾斜的重要原因。以此</w:t>
            </w:r>
            <w:r>
              <w:rPr>
                <w:rFonts w:ascii="宋体" w:eastAsia="宋体" w:hAnsi="宋体" w:cs="宋体" w:hint="eastAsia"/>
                <w:szCs w:val="21"/>
              </w:rPr>
              <w:t>培养学生运用专业知识和专业技术应对和处理工程中复杂问题百折不挠的心理素养，培养学生</w:t>
            </w:r>
            <w:r>
              <w:rPr>
                <w:rFonts w:ascii="宋体" w:eastAsia="宋体" w:hAnsi="宋体" w:cs="宋体" w:hint="eastAsia"/>
                <w:bCs/>
                <w:kern w:val="0"/>
                <w:szCs w:val="21"/>
              </w:rPr>
              <w:t>科学系统的思维模式和全局观念，</w:t>
            </w:r>
            <w:r>
              <w:rPr>
                <w:rFonts w:ascii="宋体" w:eastAsia="宋体" w:hAnsi="宋体" w:cs="宋体"/>
                <w:bCs/>
                <w:szCs w:val="21"/>
              </w:rPr>
              <w:t>鼓励学生掌握科学方法</w:t>
            </w:r>
            <w:r>
              <w:rPr>
                <w:rFonts w:ascii="宋体" w:eastAsia="宋体" w:hAnsi="宋体" w:hint="eastAsia"/>
                <w:bCs/>
                <w:szCs w:val="21"/>
              </w:rPr>
              <w:t>。</w:t>
            </w:r>
            <w:bookmarkEnd w:id="82"/>
          </w:p>
        </w:tc>
        <w:tc>
          <w:tcPr>
            <w:tcW w:w="1711" w:type="dxa"/>
            <w:vAlign w:val="center"/>
          </w:tcPr>
          <w:p w14:paraId="0654A5E2"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.2</w:t>
            </w:r>
            <w:r>
              <w:rPr>
                <w:rFonts w:asciiTheme="minorEastAsia" w:hAnsiTheme="minorEastAsia" w:cs="宋体" w:hint="eastAsia"/>
                <w:szCs w:val="21"/>
              </w:rPr>
              <w:t>心理修养</w:t>
            </w:r>
          </w:p>
          <w:p w14:paraId="786C82E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.3</w:t>
            </w:r>
            <w:r>
              <w:rPr>
                <w:rFonts w:asciiTheme="minorEastAsia" w:hAnsiTheme="minorEastAsia" w:cs="宋体" w:hint="eastAsia"/>
                <w:szCs w:val="21"/>
              </w:rPr>
              <w:t>科学精神</w:t>
            </w:r>
          </w:p>
        </w:tc>
        <w:tc>
          <w:tcPr>
            <w:tcW w:w="2138" w:type="dxa"/>
            <w:vAlign w:val="center"/>
          </w:tcPr>
          <w:p w14:paraId="75E5B8EB" w14:textId="77777777" w:rsidR="00CD4B20" w:rsidRDefault="00CD4B20" w:rsidP="00EA2A11">
            <w:pPr>
              <w:spacing w:line="360" w:lineRule="exact"/>
              <w:rPr>
                <w:rFonts w:ascii="宋体" w:hAnsi="宋体"/>
                <w:szCs w:val="21"/>
              </w:rPr>
            </w:pPr>
            <w:r>
              <w:rPr>
                <w:rFonts w:ascii="宋体" w:hAnsi="宋体" w:hint="eastAsia"/>
                <w:szCs w:val="21"/>
              </w:rPr>
              <w:t>课后作业（3）</w:t>
            </w:r>
          </w:p>
          <w:p w14:paraId="08F3FECB"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通过查看案例-</w:t>
            </w:r>
            <w:r>
              <w:rPr>
                <w:rFonts w:ascii="宋体" w:hAnsi="宋体"/>
                <w:szCs w:val="21"/>
              </w:rPr>
              <w:t>--</w:t>
            </w:r>
            <w:r>
              <w:rPr>
                <w:rFonts w:ascii="宋体" w:hAnsi="宋体" w:hint="eastAsia"/>
                <w:szCs w:val="21"/>
              </w:rPr>
              <w:t>虎丘塔，撰写不少于500字的报告式作业，在学习通上提交，考查学生的对心理修养和科学精神的理解。</w:t>
            </w:r>
          </w:p>
        </w:tc>
      </w:tr>
    </w:tbl>
    <w:p w14:paraId="0D0786A8" w14:textId="77777777" w:rsidR="00CD4B20" w:rsidRDefault="00CD4B20" w:rsidP="00CD4B20"/>
    <w:p w14:paraId="74C59DF0" w14:textId="77777777" w:rsidR="00CD4B20" w:rsidRDefault="00CD4B20" w:rsidP="00CD4B20">
      <w:pPr>
        <w:jc w:val="right"/>
        <w:rPr>
          <w:rFonts w:ascii="宋体" w:eastAsia="宋体" w:hAnsi="宋体"/>
          <w:b/>
          <w:bCs/>
          <w:sz w:val="24"/>
          <w:szCs w:val="24"/>
        </w:rPr>
      </w:pPr>
    </w:p>
    <w:p w14:paraId="5C490842" w14:textId="77777777" w:rsidR="00CD4B20" w:rsidRDefault="00CD4B20" w:rsidP="00CD4B20">
      <w:pPr>
        <w:jc w:val="right"/>
      </w:pPr>
      <w:r>
        <w:rPr>
          <w:rFonts w:ascii="宋体" w:eastAsia="宋体" w:hAnsi="宋体" w:hint="eastAsia"/>
          <w:sz w:val="24"/>
          <w:szCs w:val="24"/>
        </w:rPr>
        <w:lastRenderedPageBreak/>
        <w:t>续表</w:t>
      </w:r>
    </w:p>
    <w:tbl>
      <w:tblPr>
        <w:tblStyle w:val="af0"/>
        <w:tblW w:w="13876" w:type="dxa"/>
        <w:jc w:val="center"/>
        <w:tblLayout w:type="fixed"/>
        <w:tblLook w:val="04A0" w:firstRow="1" w:lastRow="0" w:firstColumn="1" w:lastColumn="0" w:noHBand="0" w:noVBand="1"/>
      </w:tblPr>
      <w:tblGrid>
        <w:gridCol w:w="1127"/>
        <w:gridCol w:w="1326"/>
        <w:gridCol w:w="1509"/>
        <w:gridCol w:w="1514"/>
        <w:gridCol w:w="4582"/>
        <w:gridCol w:w="1680"/>
        <w:gridCol w:w="2138"/>
      </w:tblGrid>
      <w:tr w:rsidR="00CD4B20" w14:paraId="72B8477E" w14:textId="77777777" w:rsidTr="00EA2A11">
        <w:trPr>
          <w:trHeight w:val="851"/>
          <w:jc w:val="center"/>
        </w:trPr>
        <w:tc>
          <w:tcPr>
            <w:tcW w:w="1127" w:type="dxa"/>
            <w:vAlign w:val="center"/>
          </w:tcPr>
          <w:p w14:paraId="78CEA06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29ED1DE9"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326" w:type="dxa"/>
            <w:vAlign w:val="center"/>
          </w:tcPr>
          <w:p w14:paraId="08A142FF"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509" w:type="dxa"/>
            <w:vAlign w:val="center"/>
          </w:tcPr>
          <w:p w14:paraId="2D93F1D3"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1FB1068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514" w:type="dxa"/>
            <w:vAlign w:val="center"/>
          </w:tcPr>
          <w:p w14:paraId="6554C2A2"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582" w:type="dxa"/>
            <w:vAlign w:val="center"/>
          </w:tcPr>
          <w:p w14:paraId="7FBBAD45"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680" w:type="dxa"/>
            <w:vAlign w:val="center"/>
          </w:tcPr>
          <w:p w14:paraId="5DF329E6"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83" w:name="_Toc28938"/>
            <w:bookmarkStart w:id="84" w:name="_Toc14486"/>
            <w:bookmarkStart w:id="85" w:name="_Toc26203"/>
            <w:bookmarkStart w:id="86" w:name="_Toc27237"/>
            <w:r>
              <w:rPr>
                <w:rFonts w:ascii="宋体" w:eastAsia="宋体" w:hAnsi="宋体" w:cs="仿宋" w:hint="eastAsia"/>
                <w:b w:val="0"/>
                <w:bCs w:val="0"/>
                <w:sz w:val="21"/>
                <w:szCs w:val="21"/>
              </w:rPr>
              <w:t>支撑专业课程</w:t>
            </w:r>
            <w:bookmarkEnd w:id="83"/>
            <w:bookmarkEnd w:id="84"/>
            <w:bookmarkEnd w:id="85"/>
            <w:bookmarkEnd w:id="86"/>
          </w:p>
          <w:p w14:paraId="549B43E1"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87" w:name="_Toc17507"/>
            <w:bookmarkStart w:id="88" w:name="_Toc20162"/>
            <w:bookmarkStart w:id="89" w:name="_Toc28902"/>
            <w:bookmarkStart w:id="90" w:name="_Toc7982"/>
            <w:r>
              <w:rPr>
                <w:rFonts w:ascii="宋体" w:eastAsia="宋体" w:hAnsi="宋体" w:cs="仿宋" w:hint="eastAsia"/>
                <w:b w:val="0"/>
                <w:bCs w:val="0"/>
                <w:sz w:val="21"/>
                <w:szCs w:val="21"/>
              </w:rPr>
              <w:t>思政二级指标</w:t>
            </w:r>
            <w:bookmarkEnd w:id="87"/>
            <w:bookmarkEnd w:id="88"/>
            <w:bookmarkEnd w:id="89"/>
            <w:bookmarkEnd w:id="90"/>
          </w:p>
        </w:tc>
        <w:tc>
          <w:tcPr>
            <w:tcW w:w="2138" w:type="dxa"/>
            <w:vAlign w:val="center"/>
          </w:tcPr>
          <w:p w14:paraId="6387FB15"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7371D46C" w14:textId="77777777" w:rsidTr="00EA2A11">
        <w:trPr>
          <w:trHeight w:val="3913"/>
          <w:jc w:val="center"/>
        </w:trPr>
        <w:tc>
          <w:tcPr>
            <w:tcW w:w="1127" w:type="dxa"/>
            <w:vMerge w:val="restart"/>
            <w:vAlign w:val="center"/>
          </w:tcPr>
          <w:p w14:paraId="229B9813" w14:textId="77777777" w:rsidR="00CD4B20" w:rsidRDefault="00CD4B20" w:rsidP="00EA2A11">
            <w:pPr>
              <w:spacing w:line="0" w:lineRule="atLeast"/>
              <w:jc w:val="center"/>
              <w:rPr>
                <w:rFonts w:asciiTheme="minorEastAsia" w:hAnsiTheme="minorEastAsia" w:cs="华文仿宋"/>
                <w:szCs w:val="21"/>
              </w:rPr>
            </w:pPr>
          </w:p>
        </w:tc>
        <w:tc>
          <w:tcPr>
            <w:tcW w:w="1326" w:type="dxa"/>
            <w:vAlign w:val="center"/>
          </w:tcPr>
          <w:p w14:paraId="4625C893"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箱式基础</w:t>
            </w:r>
          </w:p>
        </w:tc>
        <w:tc>
          <w:tcPr>
            <w:tcW w:w="1509" w:type="dxa"/>
            <w:vAlign w:val="center"/>
          </w:tcPr>
          <w:p w14:paraId="328C87AB"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创新能力</w:t>
            </w:r>
          </w:p>
          <w:p w14:paraId="543D83E9"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时代精神</w:t>
            </w:r>
          </w:p>
        </w:tc>
        <w:tc>
          <w:tcPr>
            <w:tcW w:w="1514" w:type="dxa"/>
            <w:vAlign w:val="center"/>
          </w:tcPr>
          <w:p w14:paraId="56FA64D9"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材料：高层建筑的空间扩展</w:t>
            </w:r>
          </w:p>
        </w:tc>
        <w:tc>
          <w:tcPr>
            <w:tcW w:w="4582" w:type="dxa"/>
            <w:vAlign w:val="center"/>
          </w:tcPr>
          <w:p w14:paraId="5EFBC58D" w14:textId="77777777" w:rsidR="00CD4B20" w:rsidRDefault="00CD4B20" w:rsidP="00EA2A11">
            <w:pPr>
              <w:spacing w:line="360" w:lineRule="exact"/>
              <w:rPr>
                <w:rFonts w:ascii="宋体" w:eastAsia="宋体" w:hAnsi="宋体"/>
                <w:szCs w:val="21"/>
              </w:rPr>
            </w:pPr>
            <w:r>
              <w:rPr>
                <w:rFonts w:ascii="宋体" w:eastAsia="宋体" w:hAnsi="宋体" w:cs="Arial" w:hint="eastAsia"/>
                <w:kern w:val="0"/>
                <w:szCs w:val="21"/>
              </w:rPr>
              <w:t>采用</w:t>
            </w:r>
            <w:r>
              <w:rPr>
                <w:rFonts w:ascii="宋体" w:eastAsia="宋体" w:hAnsi="宋体" w:cs="Arial" w:hint="eastAsia"/>
                <w:szCs w:val="21"/>
              </w:rPr>
              <w:t>案例分析、分组讨论的方法，通过</w:t>
            </w:r>
            <w:r>
              <w:rPr>
                <w:rFonts w:ascii="宋体" w:eastAsia="宋体" w:hAnsi="宋体" w:cs="Arial" w:hint="eastAsia"/>
                <w:szCs w:val="21"/>
                <w:shd w:val="clear" w:color="auto" w:fill="FFFFFF"/>
              </w:rPr>
              <w:t>对现代高层建筑的空间扩展考虑，第一，箱式基础</w:t>
            </w:r>
            <w:r>
              <w:rPr>
                <w:rFonts w:ascii="宋体" w:eastAsia="宋体" w:hAnsi="宋体" w:cs="Arial"/>
                <w:szCs w:val="21"/>
                <w:shd w:val="clear" w:color="auto" w:fill="FFFFFF"/>
              </w:rPr>
              <w:t>增大了大楼与地面的接触面积，从而减小了大楼对地面的压强，可有效地防止地皮大幅度的下陷;第二，降低了整栋大楼的重心，增大了大楼的稳度，提高了大楼的</w:t>
            </w:r>
            <w:r>
              <w:rPr>
                <w:rFonts w:ascii="宋体" w:eastAsia="宋体" w:hAnsi="宋体" w:cs="Arial" w:hint="eastAsia"/>
                <w:szCs w:val="21"/>
                <w:shd w:val="clear" w:color="auto" w:fill="FFFFFF"/>
              </w:rPr>
              <w:t>抗震</w:t>
            </w:r>
            <w:r>
              <w:rPr>
                <w:rFonts w:ascii="宋体" w:eastAsia="宋体" w:hAnsi="宋体" w:cs="Arial"/>
                <w:szCs w:val="21"/>
                <w:shd w:val="clear" w:color="auto" w:fill="FFFFFF"/>
              </w:rPr>
              <w:t>能力。</w:t>
            </w:r>
            <w:r>
              <w:rPr>
                <w:rFonts w:ascii="宋体" w:eastAsia="宋体" w:hAnsi="宋体" w:cs="Arial" w:hint="eastAsia"/>
                <w:szCs w:val="21"/>
                <w:shd w:val="clear" w:color="auto" w:fill="FFFFFF"/>
              </w:rPr>
              <w:t>同时充分了利用纵向空间，兼作地下室。以此</w:t>
            </w:r>
            <w:r>
              <w:rPr>
                <w:rFonts w:ascii="宋体" w:eastAsia="宋体" w:hAnsi="宋体" w:cs="宋体"/>
                <w:bCs/>
                <w:szCs w:val="21"/>
              </w:rPr>
              <w:t>鼓励学生学习专业知识、专业技能，</w:t>
            </w:r>
            <w:r>
              <w:rPr>
                <w:rFonts w:ascii="宋体" w:eastAsia="宋体" w:hAnsi="宋体" w:cs="宋体" w:hint="eastAsia"/>
                <w:bCs/>
                <w:szCs w:val="21"/>
              </w:rPr>
              <w:t>提高创新能力，</w:t>
            </w:r>
            <w:r>
              <w:rPr>
                <w:rFonts w:ascii="宋体" w:eastAsia="宋体" w:hAnsi="宋体" w:cs="宋体" w:hint="eastAsia"/>
                <w:bCs/>
                <w:kern w:val="0"/>
                <w:szCs w:val="21"/>
              </w:rPr>
              <w:t>培养学生勇于创新的时代追求，</w:t>
            </w:r>
            <w:r>
              <w:rPr>
                <w:rFonts w:ascii="宋体" w:eastAsia="宋体" w:hAnsi="宋体" w:cs="宋体" w:hint="eastAsia"/>
                <w:szCs w:val="21"/>
              </w:rPr>
              <w:t>养成严谨求实的科学精神。</w:t>
            </w:r>
          </w:p>
        </w:tc>
        <w:tc>
          <w:tcPr>
            <w:tcW w:w="1680" w:type="dxa"/>
            <w:vAlign w:val="center"/>
          </w:tcPr>
          <w:p w14:paraId="7BD6A19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.3</w:t>
            </w:r>
            <w:r>
              <w:rPr>
                <w:rFonts w:asciiTheme="minorEastAsia" w:hAnsiTheme="minorEastAsia" w:cs="宋体" w:hint="eastAsia"/>
                <w:szCs w:val="21"/>
              </w:rPr>
              <w:t>科学精神</w:t>
            </w:r>
          </w:p>
          <w:p w14:paraId="74010E5D"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.3</w:t>
            </w:r>
            <w:r>
              <w:rPr>
                <w:rFonts w:asciiTheme="minorEastAsia" w:hAnsiTheme="minorEastAsia" w:cs="宋体" w:hint="eastAsia"/>
                <w:szCs w:val="21"/>
              </w:rPr>
              <w:t>时代追求</w:t>
            </w:r>
          </w:p>
        </w:tc>
        <w:tc>
          <w:tcPr>
            <w:tcW w:w="2138" w:type="dxa"/>
            <w:vAlign w:val="center"/>
          </w:tcPr>
          <w:p w14:paraId="67910C21" w14:textId="77777777" w:rsidR="00CD4B20" w:rsidRDefault="00CD4B20" w:rsidP="00EA2A11">
            <w:pPr>
              <w:spacing w:line="360" w:lineRule="exact"/>
              <w:rPr>
                <w:rFonts w:ascii="宋体" w:hAnsi="宋体"/>
                <w:szCs w:val="21"/>
              </w:rPr>
            </w:pPr>
            <w:r>
              <w:rPr>
                <w:rFonts w:ascii="宋体" w:hAnsi="宋体" w:hint="eastAsia"/>
                <w:szCs w:val="21"/>
              </w:rPr>
              <w:t>小组讨论（3）</w:t>
            </w:r>
          </w:p>
          <w:p w14:paraId="428B420D"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围绕课堂问题学生展开小组讨论，小组撰写讨论报告，根据小组讨论评分表进行评分。重点考查学生综合运用专业知识，对时代追求和科学精神的认知。</w:t>
            </w:r>
          </w:p>
        </w:tc>
      </w:tr>
      <w:tr w:rsidR="00CD4B20" w14:paraId="151D2F0A" w14:textId="77777777" w:rsidTr="00EA2A11">
        <w:trPr>
          <w:trHeight w:val="3260"/>
          <w:jc w:val="center"/>
        </w:trPr>
        <w:tc>
          <w:tcPr>
            <w:tcW w:w="1127" w:type="dxa"/>
            <w:vMerge/>
            <w:vAlign w:val="center"/>
          </w:tcPr>
          <w:p w14:paraId="70EF1C0E" w14:textId="77777777" w:rsidR="00CD4B20" w:rsidRDefault="00CD4B20" w:rsidP="00EA2A11">
            <w:pPr>
              <w:spacing w:line="0" w:lineRule="atLeast"/>
              <w:jc w:val="center"/>
              <w:rPr>
                <w:rFonts w:asciiTheme="minorEastAsia" w:hAnsiTheme="minorEastAsia" w:cs="华文仿宋"/>
                <w:szCs w:val="21"/>
              </w:rPr>
            </w:pPr>
          </w:p>
        </w:tc>
        <w:tc>
          <w:tcPr>
            <w:tcW w:w="1326" w:type="dxa"/>
            <w:vAlign w:val="center"/>
          </w:tcPr>
          <w:p w14:paraId="201449C9"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墙体的作用</w:t>
            </w:r>
          </w:p>
        </w:tc>
        <w:tc>
          <w:tcPr>
            <w:tcW w:w="1509" w:type="dxa"/>
            <w:vAlign w:val="center"/>
          </w:tcPr>
          <w:p w14:paraId="455F71DF"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辩证关系</w:t>
            </w:r>
          </w:p>
          <w:p w14:paraId="79A04748"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全局观念</w:t>
            </w:r>
          </w:p>
        </w:tc>
        <w:tc>
          <w:tcPr>
            <w:tcW w:w="1514" w:type="dxa"/>
            <w:vAlign w:val="center"/>
          </w:tcPr>
          <w:p w14:paraId="14DB9C1B"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材料：墙体的不同作用</w:t>
            </w:r>
          </w:p>
        </w:tc>
        <w:tc>
          <w:tcPr>
            <w:tcW w:w="4582" w:type="dxa"/>
            <w:vAlign w:val="center"/>
          </w:tcPr>
          <w:p w14:paraId="48007087" w14:textId="77777777" w:rsidR="00CD4B20" w:rsidRDefault="00CD4B20" w:rsidP="00EA2A11">
            <w:pPr>
              <w:spacing w:line="360" w:lineRule="exact"/>
              <w:rPr>
                <w:rFonts w:ascii="宋体" w:eastAsia="宋体" w:hAnsi="宋体"/>
                <w:szCs w:val="21"/>
              </w:rPr>
            </w:pPr>
            <w:r>
              <w:rPr>
                <w:rFonts w:ascii="宋体" w:eastAsia="宋体" w:hAnsi="宋体" w:cs="Arial" w:hint="eastAsia"/>
                <w:kern w:val="0"/>
                <w:szCs w:val="21"/>
              </w:rPr>
              <w:t>采用</w:t>
            </w:r>
            <w:r>
              <w:rPr>
                <w:rFonts w:ascii="宋体" w:eastAsia="宋体" w:hAnsi="宋体" w:cs="Arial" w:hint="eastAsia"/>
                <w:szCs w:val="21"/>
              </w:rPr>
              <w:t>案例分析、分组讨论的方法，通过</w:t>
            </w:r>
            <w:r>
              <w:rPr>
                <w:rFonts w:ascii="宋体" w:eastAsia="宋体" w:hAnsi="宋体" w:cs="宋体" w:hint="eastAsia"/>
                <w:kern w:val="0"/>
                <w:szCs w:val="21"/>
              </w:rPr>
              <w:t>运用主要矛盾和次要矛盾辩证关系分析在众多墙体中承重墙体与围护构件的作用。</w:t>
            </w:r>
            <w:r>
              <w:rPr>
                <w:rFonts w:ascii="宋体" w:eastAsia="宋体" w:hAnsi="宋体" w:cs="宋体" w:hint="eastAsia"/>
                <w:bCs/>
                <w:szCs w:val="21"/>
              </w:rPr>
              <w:t>以此培养和训练学生的辩证思维、系统思维和创新思维，</w:t>
            </w:r>
            <w:r>
              <w:rPr>
                <w:rFonts w:ascii="宋体" w:eastAsia="宋体" w:hAnsi="宋体" w:cs="宋体" w:hint="eastAsia"/>
                <w:bCs/>
                <w:kern w:val="0"/>
                <w:szCs w:val="21"/>
              </w:rPr>
              <w:t>塑造工程人的工程意识，包括质量意识、责任意识、团队意识等，培养学生科学系统的思维模式和全局观念的社会责任感。</w:t>
            </w:r>
          </w:p>
        </w:tc>
        <w:tc>
          <w:tcPr>
            <w:tcW w:w="1680" w:type="dxa"/>
            <w:vAlign w:val="center"/>
          </w:tcPr>
          <w:p w14:paraId="53E9D823"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3.3</w:t>
            </w:r>
            <w:r>
              <w:rPr>
                <w:rFonts w:asciiTheme="minorEastAsia" w:hAnsiTheme="minorEastAsia" w:cs="宋体" w:hint="eastAsia"/>
                <w:szCs w:val="21"/>
              </w:rPr>
              <w:t>科学精神</w:t>
            </w:r>
          </w:p>
          <w:p w14:paraId="4D15A289"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.4</w:t>
            </w:r>
            <w:r>
              <w:rPr>
                <w:rFonts w:asciiTheme="minorEastAsia" w:hAnsiTheme="minorEastAsia" w:cs="宋体" w:hint="eastAsia"/>
                <w:szCs w:val="21"/>
              </w:rPr>
              <w:t>社会责任</w:t>
            </w:r>
          </w:p>
        </w:tc>
        <w:tc>
          <w:tcPr>
            <w:tcW w:w="2138" w:type="dxa"/>
            <w:vAlign w:val="center"/>
          </w:tcPr>
          <w:p w14:paraId="52094A38" w14:textId="77777777" w:rsidR="00CD4B20" w:rsidRDefault="00CD4B20" w:rsidP="00EA2A11">
            <w:pPr>
              <w:spacing w:line="360" w:lineRule="exact"/>
              <w:rPr>
                <w:rFonts w:ascii="宋体" w:hAnsi="宋体"/>
                <w:szCs w:val="21"/>
              </w:rPr>
            </w:pPr>
            <w:r>
              <w:rPr>
                <w:rFonts w:ascii="宋体" w:hAnsi="宋体" w:hint="eastAsia"/>
                <w:szCs w:val="21"/>
              </w:rPr>
              <w:t>课后作业（</w:t>
            </w:r>
            <w:r>
              <w:rPr>
                <w:rFonts w:ascii="宋体" w:hAnsi="宋体"/>
                <w:szCs w:val="21"/>
              </w:rPr>
              <w:t>4</w:t>
            </w:r>
            <w:r>
              <w:rPr>
                <w:rFonts w:ascii="宋体" w:hAnsi="宋体" w:hint="eastAsia"/>
                <w:szCs w:val="21"/>
              </w:rPr>
              <w:t>）</w:t>
            </w:r>
          </w:p>
          <w:p w14:paraId="49712820"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通过课后查找墙体作用的资料，撰写不少于500字的报告式作业，在学习通上提交，考查学生的对科学精神和社会责任的理解。</w:t>
            </w:r>
          </w:p>
        </w:tc>
      </w:tr>
    </w:tbl>
    <w:p w14:paraId="1BA25D30" w14:textId="77777777" w:rsidR="00CD4B20" w:rsidRDefault="00CD4B20" w:rsidP="00CD4B20"/>
    <w:p w14:paraId="3EDDCA03" w14:textId="77777777" w:rsidR="00CD4B20" w:rsidRDefault="00CD4B20" w:rsidP="00CD4B20">
      <w:pPr>
        <w:jc w:val="right"/>
      </w:pPr>
      <w:r>
        <w:rPr>
          <w:rFonts w:ascii="宋体" w:eastAsia="宋体" w:hAnsi="宋体" w:hint="eastAsia"/>
          <w:sz w:val="24"/>
          <w:szCs w:val="24"/>
        </w:rPr>
        <w:lastRenderedPageBreak/>
        <w:t>续表</w:t>
      </w:r>
    </w:p>
    <w:tbl>
      <w:tblPr>
        <w:tblStyle w:val="af0"/>
        <w:tblW w:w="13892" w:type="dxa"/>
        <w:jc w:val="center"/>
        <w:tblLayout w:type="fixed"/>
        <w:tblLook w:val="04A0" w:firstRow="1" w:lastRow="0" w:firstColumn="1" w:lastColumn="0" w:noHBand="0" w:noVBand="1"/>
      </w:tblPr>
      <w:tblGrid>
        <w:gridCol w:w="1100"/>
        <w:gridCol w:w="1301"/>
        <w:gridCol w:w="1551"/>
        <w:gridCol w:w="1490"/>
        <w:gridCol w:w="4642"/>
        <w:gridCol w:w="1657"/>
        <w:gridCol w:w="2151"/>
      </w:tblGrid>
      <w:tr w:rsidR="00CD4B20" w14:paraId="283E94CC" w14:textId="77777777" w:rsidTr="00EA2A11">
        <w:trPr>
          <w:trHeight w:val="851"/>
          <w:jc w:val="center"/>
        </w:trPr>
        <w:tc>
          <w:tcPr>
            <w:tcW w:w="1095" w:type="dxa"/>
            <w:vAlign w:val="center"/>
          </w:tcPr>
          <w:p w14:paraId="5D9BAB2E"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3802F89A"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93" w:type="dxa"/>
            <w:vAlign w:val="center"/>
          </w:tcPr>
          <w:p w14:paraId="6507ED35"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542" w:type="dxa"/>
            <w:vAlign w:val="center"/>
          </w:tcPr>
          <w:p w14:paraId="7C23EC1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0925D08E"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481" w:type="dxa"/>
            <w:vAlign w:val="center"/>
          </w:tcPr>
          <w:p w14:paraId="0ABE9E19"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615" w:type="dxa"/>
            <w:vAlign w:val="center"/>
          </w:tcPr>
          <w:p w14:paraId="4DC3D5A3"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647" w:type="dxa"/>
            <w:vAlign w:val="center"/>
          </w:tcPr>
          <w:p w14:paraId="6CE79CAA"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91" w:name="_Toc18792"/>
            <w:bookmarkStart w:id="92" w:name="_Toc13134"/>
            <w:bookmarkStart w:id="93" w:name="_Toc8539"/>
            <w:bookmarkStart w:id="94" w:name="_Toc21161"/>
            <w:r>
              <w:rPr>
                <w:rFonts w:ascii="宋体" w:eastAsia="宋体" w:hAnsi="宋体" w:cs="仿宋" w:hint="eastAsia"/>
                <w:b w:val="0"/>
                <w:bCs w:val="0"/>
                <w:sz w:val="21"/>
                <w:szCs w:val="21"/>
              </w:rPr>
              <w:t>支撑专业课程</w:t>
            </w:r>
            <w:bookmarkEnd w:id="91"/>
            <w:bookmarkEnd w:id="92"/>
            <w:bookmarkEnd w:id="93"/>
            <w:bookmarkEnd w:id="94"/>
          </w:p>
          <w:p w14:paraId="0C72066B"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95" w:name="_Toc3909"/>
            <w:bookmarkStart w:id="96" w:name="_Toc22240"/>
            <w:bookmarkStart w:id="97" w:name="_Toc24597"/>
            <w:bookmarkStart w:id="98" w:name="_Toc32081"/>
            <w:r>
              <w:rPr>
                <w:rFonts w:ascii="宋体" w:eastAsia="宋体" w:hAnsi="宋体" w:cs="仿宋" w:hint="eastAsia"/>
                <w:b w:val="0"/>
                <w:bCs w:val="0"/>
                <w:sz w:val="21"/>
                <w:szCs w:val="21"/>
              </w:rPr>
              <w:t>思政二级指标</w:t>
            </w:r>
            <w:bookmarkEnd w:id="95"/>
            <w:bookmarkEnd w:id="96"/>
            <w:bookmarkEnd w:id="97"/>
            <w:bookmarkEnd w:id="98"/>
          </w:p>
        </w:tc>
        <w:tc>
          <w:tcPr>
            <w:tcW w:w="2138" w:type="dxa"/>
            <w:vAlign w:val="center"/>
          </w:tcPr>
          <w:p w14:paraId="0D6CF6A3"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0C5BAD5C" w14:textId="77777777" w:rsidTr="00EA2A11">
        <w:trPr>
          <w:trHeight w:val="3757"/>
          <w:jc w:val="center"/>
        </w:trPr>
        <w:tc>
          <w:tcPr>
            <w:tcW w:w="1095" w:type="dxa"/>
            <w:vMerge w:val="restart"/>
            <w:vAlign w:val="center"/>
          </w:tcPr>
          <w:p w14:paraId="03DF17D3" w14:textId="77777777" w:rsidR="00CD4B20" w:rsidRDefault="00CD4B20" w:rsidP="00EA2A11">
            <w:pPr>
              <w:spacing w:line="0" w:lineRule="atLeast"/>
              <w:jc w:val="center"/>
              <w:rPr>
                <w:rFonts w:asciiTheme="minorEastAsia" w:hAnsiTheme="minorEastAsia" w:cs="华文仿宋"/>
                <w:szCs w:val="21"/>
              </w:rPr>
            </w:pPr>
          </w:p>
        </w:tc>
        <w:tc>
          <w:tcPr>
            <w:tcW w:w="1293" w:type="dxa"/>
            <w:vAlign w:val="center"/>
          </w:tcPr>
          <w:p w14:paraId="20A1B898"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墙体结构材料</w:t>
            </w:r>
          </w:p>
        </w:tc>
        <w:tc>
          <w:tcPr>
            <w:tcW w:w="1542" w:type="dxa"/>
            <w:vAlign w:val="center"/>
          </w:tcPr>
          <w:p w14:paraId="773368DF"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保护生态环境</w:t>
            </w:r>
          </w:p>
          <w:p w14:paraId="0A4B220F"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法治思维</w:t>
            </w:r>
          </w:p>
        </w:tc>
        <w:tc>
          <w:tcPr>
            <w:tcW w:w="1481" w:type="dxa"/>
            <w:vAlign w:val="center"/>
          </w:tcPr>
          <w:p w14:paraId="7F66546A"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材料：国务院办公厅《关于进一步推进墙体材料革新和推广节能建筑的通知》</w:t>
            </w:r>
          </w:p>
        </w:tc>
        <w:tc>
          <w:tcPr>
            <w:tcW w:w="4615" w:type="dxa"/>
            <w:vAlign w:val="center"/>
          </w:tcPr>
          <w:p w14:paraId="13C164D7" w14:textId="77777777" w:rsidR="00CD4B20" w:rsidRDefault="00CD4B20" w:rsidP="00EA2A11">
            <w:pPr>
              <w:spacing w:line="360" w:lineRule="exact"/>
              <w:rPr>
                <w:rFonts w:ascii="宋体" w:eastAsia="宋体" w:hAnsi="宋体"/>
                <w:szCs w:val="21"/>
              </w:rPr>
            </w:pPr>
            <w:r>
              <w:rPr>
                <w:rFonts w:ascii="宋体" w:eastAsia="宋体" w:hAnsi="宋体" w:cs="Arial" w:hint="eastAsia"/>
                <w:kern w:val="0"/>
                <w:szCs w:val="21"/>
              </w:rPr>
              <w:t>采用</w:t>
            </w:r>
            <w:r>
              <w:rPr>
                <w:rFonts w:ascii="宋体" w:eastAsia="宋体" w:hAnsi="宋体" w:cs="Arial" w:hint="eastAsia"/>
                <w:szCs w:val="21"/>
              </w:rPr>
              <w:t>案例分析、分组讨</w:t>
            </w:r>
            <w:r>
              <w:rPr>
                <w:rFonts w:ascii="宋体" w:eastAsia="宋体" w:hAnsi="宋体" w:cs="宋体" w:hint="eastAsia"/>
                <w:bCs/>
                <w:szCs w:val="21"/>
              </w:rPr>
              <w:t>论的方法，</w:t>
            </w:r>
            <w:bookmarkStart w:id="99" w:name="_Hlk79082271"/>
            <w:r>
              <w:rPr>
                <w:rFonts w:ascii="宋体" w:eastAsia="宋体" w:hAnsi="宋体" w:cs="宋体" w:hint="eastAsia"/>
                <w:bCs/>
                <w:szCs w:val="21"/>
              </w:rPr>
              <w:t>通过相应法律法规展开课堂讨论。根据国务院办公厅《关于进一步推进墙体材料革新和推广节能建筑的通知》要求，到2</w:t>
            </w:r>
            <w:r>
              <w:rPr>
                <w:rFonts w:ascii="宋体" w:eastAsia="宋体" w:hAnsi="宋体" w:cs="宋体"/>
                <w:bCs/>
                <w:szCs w:val="21"/>
              </w:rPr>
              <w:t>010</w:t>
            </w:r>
            <w:r>
              <w:rPr>
                <w:rFonts w:ascii="宋体" w:eastAsia="宋体" w:hAnsi="宋体" w:cs="宋体" w:hint="eastAsia"/>
                <w:bCs/>
                <w:szCs w:val="21"/>
              </w:rPr>
              <w:t>年底，所有城市城区禁止</w:t>
            </w:r>
            <w:r>
              <w:rPr>
                <w:rFonts w:ascii="宋体" w:eastAsia="宋体" w:hAnsi="宋体" w:hint="eastAsia"/>
                <w:szCs w:val="21"/>
                <w:shd w:val="clear" w:color="auto" w:fill="FFFFFF"/>
              </w:rPr>
              <w:t>使用实心粘土砖，破坏农田。引导学生坚定</w:t>
            </w:r>
            <w:r>
              <w:rPr>
                <w:rFonts w:ascii="宋体" w:eastAsia="宋体" w:hAnsi="宋体"/>
                <w:szCs w:val="21"/>
              </w:rPr>
              <w:t>以科学发展观为指导,把建筑节能、墙材革新作为突破口,切实抓好建设领域</w:t>
            </w:r>
            <w:r>
              <w:rPr>
                <w:rFonts w:ascii="宋体" w:eastAsia="宋体" w:hAnsi="宋体" w:hint="eastAsia"/>
                <w:szCs w:val="21"/>
              </w:rPr>
              <w:t>的科技创新，努力推动建设事业持续快速健康发展。</w:t>
            </w:r>
            <w:bookmarkEnd w:id="99"/>
            <w:r>
              <w:rPr>
                <w:rFonts w:ascii="宋体" w:eastAsia="宋体" w:hAnsi="宋体" w:hint="eastAsia"/>
                <w:szCs w:val="21"/>
              </w:rPr>
              <w:t>引导学生以法律法规为基准，评判解决工程问题的思考方式，增强学生的责任意识和法治思维。</w:t>
            </w:r>
          </w:p>
        </w:tc>
        <w:tc>
          <w:tcPr>
            <w:tcW w:w="1647" w:type="dxa"/>
            <w:vAlign w:val="center"/>
          </w:tcPr>
          <w:p w14:paraId="7D46492B"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.1</w:t>
            </w:r>
            <w:r>
              <w:rPr>
                <w:rFonts w:asciiTheme="minorEastAsia" w:hAnsiTheme="minorEastAsia" w:cs="宋体" w:hint="eastAsia"/>
                <w:szCs w:val="21"/>
              </w:rPr>
              <w:t>社会公德</w:t>
            </w:r>
          </w:p>
          <w:p w14:paraId="0C71F84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.2</w:t>
            </w:r>
            <w:r>
              <w:rPr>
                <w:rFonts w:asciiTheme="minorEastAsia" w:hAnsiTheme="minorEastAsia" w:cs="宋体" w:hint="eastAsia"/>
                <w:szCs w:val="21"/>
              </w:rPr>
              <w:t>法治思维</w:t>
            </w:r>
          </w:p>
        </w:tc>
        <w:tc>
          <w:tcPr>
            <w:tcW w:w="2138" w:type="dxa"/>
            <w:vAlign w:val="center"/>
          </w:tcPr>
          <w:p w14:paraId="0B4D6C05" w14:textId="77777777" w:rsidR="00CD4B20" w:rsidRDefault="00CD4B20" w:rsidP="00EA2A11">
            <w:pPr>
              <w:spacing w:line="360" w:lineRule="exact"/>
              <w:rPr>
                <w:rFonts w:ascii="宋体" w:hAnsi="宋体"/>
                <w:szCs w:val="21"/>
              </w:rPr>
            </w:pPr>
            <w:r>
              <w:rPr>
                <w:rFonts w:ascii="宋体" w:hAnsi="宋体" w:hint="eastAsia"/>
                <w:szCs w:val="21"/>
              </w:rPr>
              <w:t>课堂测验（</w:t>
            </w:r>
            <w:r>
              <w:rPr>
                <w:rFonts w:ascii="宋体" w:hAnsi="宋体"/>
                <w:szCs w:val="21"/>
              </w:rPr>
              <w:t>4</w:t>
            </w:r>
            <w:r>
              <w:rPr>
                <w:rFonts w:ascii="宋体" w:hAnsi="宋体" w:hint="eastAsia"/>
                <w:szCs w:val="21"/>
              </w:rPr>
              <w:t>）</w:t>
            </w:r>
          </w:p>
          <w:p w14:paraId="3435BB35"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结合相应法律法规，在学习通布置课堂测验，专业知识测试题重点考查学生对墙体结构材料的了解程度，开放型测试题重点考查学生对社会公德和法治思维的理解。</w:t>
            </w:r>
          </w:p>
        </w:tc>
      </w:tr>
      <w:tr w:rsidR="00CD4B20" w14:paraId="2C11214A" w14:textId="77777777" w:rsidTr="00EA2A11">
        <w:trPr>
          <w:trHeight w:val="3779"/>
          <w:jc w:val="center"/>
        </w:trPr>
        <w:tc>
          <w:tcPr>
            <w:tcW w:w="1095" w:type="dxa"/>
            <w:vMerge/>
            <w:vAlign w:val="center"/>
          </w:tcPr>
          <w:p w14:paraId="34165261" w14:textId="77777777" w:rsidR="00CD4B20" w:rsidRDefault="00CD4B20" w:rsidP="00EA2A11">
            <w:pPr>
              <w:spacing w:line="0" w:lineRule="atLeast"/>
              <w:jc w:val="center"/>
              <w:rPr>
                <w:rFonts w:asciiTheme="minorEastAsia" w:hAnsiTheme="minorEastAsia" w:cs="华文仿宋"/>
                <w:szCs w:val="21"/>
              </w:rPr>
            </w:pPr>
          </w:p>
        </w:tc>
        <w:tc>
          <w:tcPr>
            <w:tcW w:w="1293" w:type="dxa"/>
            <w:vAlign w:val="center"/>
          </w:tcPr>
          <w:p w14:paraId="5763104E"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墙体装饰材料</w:t>
            </w:r>
          </w:p>
        </w:tc>
        <w:tc>
          <w:tcPr>
            <w:tcW w:w="1542" w:type="dxa"/>
            <w:vAlign w:val="center"/>
          </w:tcPr>
          <w:p w14:paraId="0E755B9A"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服从法制规范</w:t>
            </w:r>
          </w:p>
          <w:p w14:paraId="4747DF90"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安全意识</w:t>
            </w:r>
          </w:p>
        </w:tc>
        <w:tc>
          <w:tcPr>
            <w:tcW w:w="1481" w:type="dxa"/>
            <w:vAlign w:val="center"/>
          </w:tcPr>
          <w:p w14:paraId="2B586F21"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案例：</w:t>
            </w:r>
            <w:r>
              <w:rPr>
                <w:rFonts w:ascii="宋体" w:eastAsia="宋体" w:hAnsi="宋体" w:cs="Arial"/>
                <w:szCs w:val="21"/>
                <w:shd w:val="clear" w:color="auto" w:fill="FFFFFF"/>
              </w:rPr>
              <w:t>辽宁阜新艺苑歌舞厅火灾</w:t>
            </w:r>
          </w:p>
        </w:tc>
        <w:tc>
          <w:tcPr>
            <w:tcW w:w="4615" w:type="dxa"/>
            <w:vAlign w:val="center"/>
          </w:tcPr>
          <w:p w14:paraId="7AAC1A54" w14:textId="77777777" w:rsidR="00CD4B20" w:rsidRDefault="00CD4B20" w:rsidP="00EA2A11">
            <w:pPr>
              <w:spacing w:line="360" w:lineRule="exact"/>
              <w:rPr>
                <w:rFonts w:ascii="宋体" w:eastAsia="宋体" w:hAnsi="宋体"/>
                <w:szCs w:val="21"/>
              </w:rPr>
            </w:pPr>
            <w:r>
              <w:rPr>
                <w:rFonts w:ascii="宋体" w:eastAsia="宋体" w:hAnsi="宋体" w:hint="eastAsia"/>
                <w:szCs w:val="21"/>
                <w:shd w:val="clear" w:color="auto" w:fill="FFFFFF"/>
              </w:rPr>
              <w:t>采用案例分析、分组讨论的方法，根据火灾事件案例：</w:t>
            </w:r>
            <w:r>
              <w:rPr>
                <w:rFonts w:ascii="宋体" w:eastAsia="宋体" w:hAnsi="宋体"/>
                <w:szCs w:val="21"/>
                <w:shd w:val="clear" w:color="auto" w:fill="FFFFFF"/>
              </w:rPr>
              <w:t>1994年11月27日13时28分左右，位于辽宁阜新艺苑歌舞厅发生火灾，这起火灾共造成233人死亡，经查，该歌舞厅使用大量易燃材料装修。</w:t>
            </w:r>
            <w:r>
              <w:rPr>
                <w:rFonts w:ascii="宋体" w:eastAsia="宋体" w:hAnsi="宋体" w:hint="eastAsia"/>
                <w:szCs w:val="21"/>
                <w:shd w:val="clear" w:color="auto" w:fill="FFFFFF"/>
              </w:rPr>
              <w:t>以此引导学生树立敬畏法律、</w:t>
            </w:r>
            <w:r>
              <w:rPr>
                <w:rFonts w:ascii="宋体" w:eastAsia="宋体" w:hAnsi="宋体" w:hint="eastAsia"/>
                <w:bCs/>
                <w:szCs w:val="21"/>
              </w:rPr>
              <w:t>崇尚法治精神、服从法治规范，</w:t>
            </w:r>
            <w:r>
              <w:rPr>
                <w:rFonts w:ascii="宋体" w:eastAsia="宋体" w:hAnsi="宋体" w:hint="eastAsia"/>
                <w:szCs w:val="21"/>
                <w:shd w:val="clear" w:color="auto" w:fill="FFFFFF"/>
              </w:rPr>
              <w:t>牢固树立职业精神和质量意识，树立相应的社会责任感，培养学生的安全意识，珍视生命，追求施工安全和质量。</w:t>
            </w:r>
          </w:p>
        </w:tc>
        <w:tc>
          <w:tcPr>
            <w:tcW w:w="1647" w:type="dxa"/>
            <w:vAlign w:val="center"/>
          </w:tcPr>
          <w:p w14:paraId="377B0473"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.1</w:t>
            </w:r>
            <w:r>
              <w:rPr>
                <w:rFonts w:asciiTheme="minorEastAsia" w:hAnsiTheme="minorEastAsia" w:cs="宋体" w:hint="eastAsia"/>
                <w:szCs w:val="21"/>
              </w:rPr>
              <w:t>法治认同</w:t>
            </w:r>
          </w:p>
          <w:p w14:paraId="0566740A"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.4</w:t>
            </w:r>
            <w:r>
              <w:rPr>
                <w:rFonts w:asciiTheme="minorEastAsia" w:hAnsiTheme="minorEastAsia" w:cs="宋体" w:hint="eastAsia"/>
                <w:szCs w:val="21"/>
              </w:rPr>
              <w:t>依法从业</w:t>
            </w:r>
          </w:p>
        </w:tc>
        <w:tc>
          <w:tcPr>
            <w:tcW w:w="2138" w:type="dxa"/>
            <w:vAlign w:val="center"/>
          </w:tcPr>
          <w:p w14:paraId="467E6951" w14:textId="77777777" w:rsidR="00CD4B20" w:rsidRDefault="00CD4B20" w:rsidP="00EA2A11">
            <w:pPr>
              <w:spacing w:line="360" w:lineRule="exact"/>
              <w:rPr>
                <w:rFonts w:ascii="宋体" w:hAnsi="宋体"/>
                <w:szCs w:val="21"/>
              </w:rPr>
            </w:pPr>
            <w:r>
              <w:rPr>
                <w:rFonts w:ascii="宋体" w:hAnsi="宋体" w:hint="eastAsia"/>
                <w:szCs w:val="21"/>
              </w:rPr>
              <w:t>课后作业（</w:t>
            </w:r>
            <w:r>
              <w:rPr>
                <w:rFonts w:ascii="宋体" w:hAnsi="宋体"/>
                <w:szCs w:val="21"/>
              </w:rPr>
              <w:t>5</w:t>
            </w:r>
            <w:r>
              <w:rPr>
                <w:rFonts w:ascii="宋体" w:hAnsi="宋体" w:hint="eastAsia"/>
                <w:szCs w:val="21"/>
              </w:rPr>
              <w:t>）</w:t>
            </w:r>
          </w:p>
          <w:p w14:paraId="7A9B1F6A"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以</w:t>
            </w:r>
            <w:r>
              <w:rPr>
                <w:rFonts w:ascii="宋体" w:hAnsi="宋体"/>
                <w:szCs w:val="21"/>
              </w:rPr>
              <w:t>辽宁阜新艺苑歌舞厅火灾</w:t>
            </w:r>
            <w:r>
              <w:rPr>
                <w:rFonts w:ascii="宋体" w:hAnsi="宋体" w:hint="eastAsia"/>
                <w:szCs w:val="21"/>
              </w:rPr>
              <w:t>为例撰写报告式作业，分析火灾发生原因及对此的思考。重点考查学生对墙体装饰材料的认知及其所蕴含的法治认同和依法从业的认知。</w:t>
            </w:r>
          </w:p>
        </w:tc>
      </w:tr>
    </w:tbl>
    <w:p w14:paraId="2836F06C" w14:textId="77777777" w:rsidR="00CD4B20" w:rsidRDefault="00CD4B20" w:rsidP="00CD4B20">
      <w:pPr>
        <w:jc w:val="right"/>
      </w:pPr>
      <w:r>
        <w:rPr>
          <w:rFonts w:ascii="宋体" w:eastAsia="宋体" w:hAnsi="宋体" w:hint="eastAsia"/>
          <w:sz w:val="24"/>
          <w:szCs w:val="24"/>
        </w:rPr>
        <w:lastRenderedPageBreak/>
        <w:t>续表</w:t>
      </w:r>
    </w:p>
    <w:tbl>
      <w:tblPr>
        <w:tblStyle w:val="af0"/>
        <w:tblW w:w="13874" w:type="dxa"/>
        <w:jc w:val="center"/>
        <w:tblLayout w:type="fixed"/>
        <w:tblLook w:val="04A0" w:firstRow="1" w:lastRow="0" w:firstColumn="1" w:lastColumn="0" w:noHBand="0" w:noVBand="1"/>
      </w:tblPr>
      <w:tblGrid>
        <w:gridCol w:w="1095"/>
        <w:gridCol w:w="1293"/>
        <w:gridCol w:w="1542"/>
        <w:gridCol w:w="1481"/>
        <w:gridCol w:w="4615"/>
        <w:gridCol w:w="1647"/>
        <w:gridCol w:w="2201"/>
      </w:tblGrid>
      <w:tr w:rsidR="00CD4B20" w14:paraId="03FEC984" w14:textId="77777777" w:rsidTr="00EA2A11">
        <w:trPr>
          <w:trHeight w:val="851"/>
          <w:jc w:val="center"/>
        </w:trPr>
        <w:tc>
          <w:tcPr>
            <w:tcW w:w="1095" w:type="dxa"/>
            <w:vAlign w:val="center"/>
          </w:tcPr>
          <w:p w14:paraId="5EB21F39"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7264AC30"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93" w:type="dxa"/>
            <w:vAlign w:val="center"/>
          </w:tcPr>
          <w:p w14:paraId="1B2EAF8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542" w:type="dxa"/>
            <w:vAlign w:val="center"/>
          </w:tcPr>
          <w:p w14:paraId="69101B0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29E94DE8"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481" w:type="dxa"/>
            <w:vAlign w:val="center"/>
          </w:tcPr>
          <w:p w14:paraId="765E94DF"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615" w:type="dxa"/>
            <w:vAlign w:val="center"/>
          </w:tcPr>
          <w:p w14:paraId="258215D1"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647" w:type="dxa"/>
            <w:vAlign w:val="center"/>
          </w:tcPr>
          <w:p w14:paraId="0A8BAE7F"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100" w:name="_Toc6203"/>
            <w:bookmarkStart w:id="101" w:name="_Toc11932"/>
            <w:bookmarkStart w:id="102" w:name="_Toc12930"/>
            <w:bookmarkStart w:id="103" w:name="_Toc25927"/>
            <w:r>
              <w:rPr>
                <w:rFonts w:ascii="宋体" w:eastAsia="宋体" w:hAnsi="宋体" w:cs="仿宋" w:hint="eastAsia"/>
                <w:b w:val="0"/>
                <w:bCs w:val="0"/>
                <w:sz w:val="21"/>
                <w:szCs w:val="21"/>
              </w:rPr>
              <w:t>支撑专业课程</w:t>
            </w:r>
            <w:bookmarkEnd w:id="100"/>
            <w:bookmarkEnd w:id="101"/>
            <w:bookmarkEnd w:id="102"/>
            <w:bookmarkEnd w:id="103"/>
          </w:p>
          <w:p w14:paraId="2BB20120"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104" w:name="_Toc17392"/>
            <w:bookmarkStart w:id="105" w:name="_Toc28355"/>
            <w:bookmarkStart w:id="106" w:name="_Toc5827"/>
            <w:bookmarkStart w:id="107" w:name="_Toc14554"/>
            <w:r>
              <w:rPr>
                <w:rFonts w:ascii="宋体" w:eastAsia="宋体" w:hAnsi="宋体" w:cs="仿宋" w:hint="eastAsia"/>
                <w:b w:val="0"/>
                <w:bCs w:val="0"/>
                <w:sz w:val="21"/>
                <w:szCs w:val="21"/>
              </w:rPr>
              <w:t>思政二级指标</w:t>
            </w:r>
            <w:bookmarkEnd w:id="104"/>
            <w:bookmarkEnd w:id="105"/>
            <w:bookmarkEnd w:id="106"/>
            <w:bookmarkEnd w:id="107"/>
          </w:p>
        </w:tc>
        <w:tc>
          <w:tcPr>
            <w:tcW w:w="2201" w:type="dxa"/>
            <w:vAlign w:val="center"/>
          </w:tcPr>
          <w:p w14:paraId="66E1EAEF"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546BD55C" w14:textId="77777777" w:rsidTr="00EA2A11">
        <w:trPr>
          <w:trHeight w:val="3488"/>
          <w:jc w:val="center"/>
        </w:trPr>
        <w:tc>
          <w:tcPr>
            <w:tcW w:w="1095" w:type="dxa"/>
            <w:vMerge w:val="restart"/>
            <w:vAlign w:val="center"/>
          </w:tcPr>
          <w:p w14:paraId="608575A3" w14:textId="77777777" w:rsidR="00CD4B20" w:rsidRDefault="00CD4B20" w:rsidP="00EA2A11">
            <w:pPr>
              <w:spacing w:line="0" w:lineRule="atLeast"/>
              <w:jc w:val="center"/>
              <w:rPr>
                <w:rFonts w:asciiTheme="minorEastAsia" w:hAnsiTheme="minorEastAsia" w:cs="华文仿宋"/>
                <w:szCs w:val="21"/>
              </w:rPr>
            </w:pPr>
          </w:p>
        </w:tc>
        <w:tc>
          <w:tcPr>
            <w:tcW w:w="1293" w:type="dxa"/>
            <w:vAlign w:val="center"/>
          </w:tcPr>
          <w:p w14:paraId="7AFEE041"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楼梯的作用</w:t>
            </w:r>
          </w:p>
        </w:tc>
        <w:tc>
          <w:tcPr>
            <w:tcW w:w="1542" w:type="dxa"/>
            <w:vAlign w:val="center"/>
          </w:tcPr>
          <w:p w14:paraId="1EEE08FD"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全局理念</w:t>
            </w:r>
          </w:p>
          <w:p w14:paraId="2CDB90A0"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自身价值</w:t>
            </w:r>
          </w:p>
        </w:tc>
        <w:tc>
          <w:tcPr>
            <w:tcW w:w="1481" w:type="dxa"/>
            <w:vAlign w:val="center"/>
          </w:tcPr>
          <w:p w14:paraId="7E48253C"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问题：对于高层建筑来说有必要设置楼梯吗？</w:t>
            </w:r>
          </w:p>
        </w:tc>
        <w:tc>
          <w:tcPr>
            <w:tcW w:w="4615" w:type="dxa"/>
            <w:vAlign w:val="center"/>
          </w:tcPr>
          <w:p w14:paraId="30C96A34" w14:textId="77777777" w:rsidR="00CD4B20" w:rsidRDefault="00CD4B20" w:rsidP="00EA2A11">
            <w:pPr>
              <w:spacing w:line="360" w:lineRule="exact"/>
              <w:rPr>
                <w:rFonts w:ascii="宋体" w:eastAsia="宋体" w:hAnsi="宋体"/>
                <w:szCs w:val="21"/>
              </w:rPr>
            </w:pPr>
            <w:r>
              <w:rPr>
                <w:rFonts w:ascii="宋体" w:eastAsia="宋体" w:hAnsi="宋体" w:hint="eastAsia"/>
                <w:szCs w:val="21"/>
                <w:shd w:val="clear" w:color="auto" w:fill="FFFFFF"/>
              </w:rPr>
              <w:t>采用案例分析、分组讨论的方法，通过楼梯作为建筑构造中一个特殊的结构，由很多细小的构造通过一定的构造连接起来，是人们竖向交通联系部分，小到每天上下出行，大到在地震中、火灾中我们逃生的安全出道，就好比此次疫情举国上下共同战役的决心，每个人在里面都起到举足轻重的作用。以此来培养学生科学系统的思维模式和全局观念，努力实现自身价值。</w:t>
            </w:r>
          </w:p>
        </w:tc>
        <w:tc>
          <w:tcPr>
            <w:tcW w:w="1647" w:type="dxa"/>
            <w:vAlign w:val="center"/>
          </w:tcPr>
          <w:p w14:paraId="39FC2D06"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.4</w:t>
            </w:r>
            <w:r>
              <w:rPr>
                <w:rFonts w:asciiTheme="minorEastAsia" w:hAnsiTheme="minorEastAsia" w:cs="宋体" w:hint="eastAsia"/>
                <w:szCs w:val="21"/>
              </w:rPr>
              <w:t>社会责任</w:t>
            </w:r>
          </w:p>
          <w:p w14:paraId="1A581ABF"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.1</w:t>
            </w:r>
            <w:r>
              <w:rPr>
                <w:rFonts w:asciiTheme="minorEastAsia" w:hAnsiTheme="minorEastAsia" w:cs="宋体" w:hint="eastAsia"/>
                <w:szCs w:val="21"/>
              </w:rPr>
              <w:t>人生价值</w:t>
            </w:r>
          </w:p>
        </w:tc>
        <w:tc>
          <w:tcPr>
            <w:tcW w:w="2201" w:type="dxa"/>
            <w:vAlign w:val="center"/>
          </w:tcPr>
          <w:p w14:paraId="4106C384" w14:textId="77777777" w:rsidR="00CD4B20" w:rsidRDefault="00CD4B20" w:rsidP="00EA2A11">
            <w:pPr>
              <w:spacing w:line="360" w:lineRule="exact"/>
              <w:rPr>
                <w:rFonts w:ascii="宋体" w:hAnsi="宋体"/>
                <w:szCs w:val="21"/>
              </w:rPr>
            </w:pPr>
            <w:r>
              <w:rPr>
                <w:rFonts w:ascii="宋体" w:hAnsi="宋体" w:hint="eastAsia"/>
                <w:szCs w:val="21"/>
              </w:rPr>
              <w:t>课堂测验（</w:t>
            </w:r>
            <w:r>
              <w:rPr>
                <w:rFonts w:ascii="宋体" w:hAnsi="宋体"/>
                <w:szCs w:val="21"/>
              </w:rPr>
              <w:t>5</w:t>
            </w:r>
            <w:r>
              <w:rPr>
                <w:rFonts w:ascii="宋体" w:hAnsi="宋体" w:hint="eastAsia"/>
                <w:szCs w:val="21"/>
              </w:rPr>
              <w:t>）</w:t>
            </w:r>
          </w:p>
          <w:p w14:paraId="3B876649"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结合工程实例，在学习通布置课堂测验，专业知识测试题重点考查学生对楼梯的作用的了解程度，开放型测试题重点考查学生对社会责任和人生价值的理解。</w:t>
            </w:r>
          </w:p>
        </w:tc>
      </w:tr>
      <w:tr w:rsidR="00CD4B20" w14:paraId="0BF377F6" w14:textId="77777777" w:rsidTr="00EA2A11">
        <w:trPr>
          <w:trHeight w:val="3962"/>
          <w:jc w:val="center"/>
        </w:trPr>
        <w:tc>
          <w:tcPr>
            <w:tcW w:w="1095" w:type="dxa"/>
            <w:vMerge/>
            <w:vAlign w:val="center"/>
          </w:tcPr>
          <w:p w14:paraId="47E51844" w14:textId="77777777" w:rsidR="00CD4B20" w:rsidRDefault="00CD4B20" w:rsidP="00EA2A11">
            <w:pPr>
              <w:spacing w:line="0" w:lineRule="atLeast"/>
              <w:jc w:val="center"/>
              <w:rPr>
                <w:rFonts w:asciiTheme="minorEastAsia" w:hAnsiTheme="minorEastAsia" w:cs="华文仿宋"/>
                <w:szCs w:val="21"/>
              </w:rPr>
            </w:pPr>
          </w:p>
        </w:tc>
        <w:tc>
          <w:tcPr>
            <w:tcW w:w="1293" w:type="dxa"/>
            <w:vAlign w:val="center"/>
          </w:tcPr>
          <w:p w14:paraId="3AE0CD7B"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cs="宋体" w:hint="eastAsia"/>
                <w:kern w:val="0"/>
                <w:szCs w:val="21"/>
              </w:rPr>
              <w:t>楼梯的形式</w:t>
            </w:r>
          </w:p>
        </w:tc>
        <w:tc>
          <w:tcPr>
            <w:tcW w:w="1542" w:type="dxa"/>
            <w:vAlign w:val="center"/>
          </w:tcPr>
          <w:p w14:paraId="5D37CD49" w14:textId="77777777" w:rsidR="00CD4B20" w:rsidRDefault="00CD4B20" w:rsidP="00EA2A11">
            <w:pPr>
              <w:spacing w:line="360" w:lineRule="exact"/>
              <w:jc w:val="center"/>
              <w:rPr>
                <w:rFonts w:ascii="宋体" w:eastAsia="宋体" w:hAnsi="宋体"/>
                <w:szCs w:val="21"/>
                <w:shd w:val="clear" w:color="auto" w:fill="FFFFFF"/>
              </w:rPr>
            </w:pPr>
            <w:r>
              <w:rPr>
                <w:rFonts w:ascii="宋体" w:eastAsia="宋体" w:hAnsi="宋体" w:hint="eastAsia"/>
                <w:szCs w:val="21"/>
                <w:shd w:val="clear" w:color="auto" w:fill="FFFFFF"/>
              </w:rPr>
              <w:t>勇于探索</w:t>
            </w:r>
          </w:p>
          <w:p w14:paraId="40CB4F0C" w14:textId="77777777" w:rsidR="00CD4B20" w:rsidRDefault="00CD4B20" w:rsidP="00EA2A11">
            <w:pPr>
              <w:spacing w:line="360" w:lineRule="exact"/>
              <w:jc w:val="center"/>
              <w:rPr>
                <w:rFonts w:asciiTheme="minorEastAsia" w:hAnsiTheme="minorEastAsia" w:cs="宋体"/>
                <w:szCs w:val="21"/>
              </w:rPr>
            </w:pPr>
            <w:r>
              <w:rPr>
                <w:rFonts w:ascii="宋体" w:eastAsia="宋体" w:hAnsi="宋体" w:hint="eastAsia"/>
                <w:szCs w:val="21"/>
                <w:shd w:val="clear" w:color="auto" w:fill="FFFFFF"/>
              </w:rPr>
              <w:t>严谨求实</w:t>
            </w:r>
          </w:p>
        </w:tc>
        <w:tc>
          <w:tcPr>
            <w:tcW w:w="1481" w:type="dxa"/>
            <w:vAlign w:val="center"/>
          </w:tcPr>
          <w:p w14:paraId="52A45DEB"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材料：</w:t>
            </w:r>
            <w:r>
              <w:rPr>
                <w:rFonts w:ascii="宋体" w:eastAsia="宋体" w:hAnsi="宋体"/>
                <w:szCs w:val="21"/>
              </w:rPr>
              <w:t>尔斯布鲁托</w:t>
            </w:r>
            <w:r>
              <w:rPr>
                <w:rFonts w:ascii="宋体" w:eastAsia="宋体" w:hAnsi="宋体" w:hint="eastAsia"/>
                <w:szCs w:val="21"/>
              </w:rPr>
              <w:t>著作的</w:t>
            </w:r>
            <w:r>
              <w:rPr>
                <w:rFonts w:ascii="宋体" w:eastAsia="宋体" w:hAnsi="宋体"/>
                <w:szCs w:val="21"/>
              </w:rPr>
              <w:t>《最新楼梯设计》</w:t>
            </w:r>
          </w:p>
        </w:tc>
        <w:tc>
          <w:tcPr>
            <w:tcW w:w="4615" w:type="dxa"/>
            <w:vAlign w:val="center"/>
          </w:tcPr>
          <w:p w14:paraId="06B3E30E" w14:textId="77777777" w:rsidR="00CD4B20" w:rsidRDefault="00CD4B20" w:rsidP="00EA2A11">
            <w:pPr>
              <w:spacing w:line="360" w:lineRule="exact"/>
              <w:rPr>
                <w:rFonts w:ascii="宋体" w:eastAsia="宋体" w:hAnsi="宋体"/>
                <w:szCs w:val="21"/>
              </w:rPr>
            </w:pPr>
            <w:r>
              <w:rPr>
                <w:rFonts w:ascii="宋体" w:eastAsia="宋体" w:hAnsi="宋体" w:hint="eastAsia"/>
                <w:szCs w:val="21"/>
                <w:shd w:val="clear" w:color="auto" w:fill="FFFFFF"/>
              </w:rPr>
              <w:t>采用翻转课堂的方法，学生课前了解常用的楼梯形式，课堂中以小组为单位展示课前学习成果，培养学生的专业素养。教师过</w:t>
            </w:r>
            <w:r>
              <w:rPr>
                <w:rFonts w:ascii="宋体" w:eastAsia="宋体" w:hAnsi="宋体"/>
                <w:szCs w:val="21"/>
              </w:rPr>
              <w:t>卡尔斯布鲁托</w:t>
            </w:r>
            <w:r>
              <w:rPr>
                <w:rFonts w:ascii="宋体" w:eastAsia="宋体" w:hAnsi="宋体" w:hint="eastAsia"/>
                <w:szCs w:val="21"/>
                <w:shd w:val="clear" w:color="auto" w:fill="FFFFFF"/>
              </w:rPr>
              <w:t>著作的</w:t>
            </w:r>
            <w:r>
              <w:rPr>
                <w:rFonts w:ascii="宋体" w:eastAsia="宋体" w:hAnsi="宋体"/>
                <w:szCs w:val="21"/>
                <w:shd w:val="clear" w:color="auto" w:fill="FFFFFF"/>
              </w:rPr>
              <w:t>《最新楼梯设计》</w:t>
            </w:r>
            <w:r>
              <w:rPr>
                <w:rFonts w:ascii="宋体" w:eastAsia="宋体" w:hAnsi="宋体" w:hint="eastAsia"/>
                <w:szCs w:val="21"/>
                <w:shd w:val="clear" w:color="auto" w:fill="FFFFFF"/>
              </w:rPr>
              <w:t>引出楼梯的形式。</w:t>
            </w:r>
            <w:r>
              <w:rPr>
                <w:rFonts w:ascii="宋体" w:eastAsia="宋体" w:hAnsi="宋体"/>
                <w:szCs w:val="21"/>
                <w:shd w:val="clear" w:color="auto" w:fill="FFFFFF"/>
              </w:rPr>
              <w:t>《最新楼梯设计》以世界著名建筑设计师的作品为案例，详细分析了楼梯的各个方面</w:t>
            </w:r>
            <w:r>
              <w:rPr>
                <w:rFonts w:ascii="宋体" w:eastAsia="宋体" w:hAnsi="宋体" w:hint="eastAsia"/>
                <w:szCs w:val="21"/>
                <w:shd w:val="clear" w:color="auto" w:fill="FFFFFF"/>
              </w:rPr>
              <w:t>：</w:t>
            </w:r>
            <w:r>
              <w:rPr>
                <w:rFonts w:ascii="宋体" w:eastAsia="宋体" w:hAnsi="宋体"/>
                <w:szCs w:val="21"/>
                <w:shd w:val="clear" w:color="auto" w:fill="FFFFFF"/>
              </w:rPr>
              <w:t>包括楼梯的设计技巧和风格，楼梯的类型和材料等，并配以精美的图片，利于</w:t>
            </w:r>
            <w:r>
              <w:rPr>
                <w:rFonts w:ascii="宋体" w:eastAsia="宋体" w:hAnsi="宋体" w:hint="eastAsia"/>
                <w:szCs w:val="21"/>
                <w:shd w:val="clear" w:color="auto" w:fill="FFFFFF"/>
              </w:rPr>
              <w:t>学生</w:t>
            </w:r>
            <w:r>
              <w:rPr>
                <w:rFonts w:ascii="宋体" w:eastAsia="宋体" w:hAnsi="宋体"/>
                <w:szCs w:val="21"/>
                <w:shd w:val="clear" w:color="auto" w:fill="FFFFFF"/>
              </w:rPr>
              <w:t>理解这个看似简单实则异常复杂的建筑元素</w:t>
            </w:r>
            <w:r>
              <w:rPr>
                <w:rFonts w:ascii="宋体" w:eastAsia="宋体" w:hAnsi="宋体" w:hint="eastAsia"/>
                <w:szCs w:val="21"/>
                <w:shd w:val="clear" w:color="auto" w:fill="FFFFFF"/>
              </w:rPr>
              <w:t>，激发学生勇于探索的时代追求和严谨求实科学精神。</w:t>
            </w:r>
          </w:p>
        </w:tc>
        <w:tc>
          <w:tcPr>
            <w:tcW w:w="1647" w:type="dxa"/>
            <w:vAlign w:val="center"/>
          </w:tcPr>
          <w:p w14:paraId="3E1A4C07" w14:textId="77777777" w:rsidR="00CD4B20" w:rsidRDefault="00CD4B20" w:rsidP="00EA2A11">
            <w:pPr>
              <w:spacing w:line="360" w:lineRule="exact"/>
              <w:jc w:val="center"/>
              <w:rPr>
                <w:rFonts w:ascii="宋体" w:eastAsia="宋体" w:hAnsi="宋体"/>
                <w:szCs w:val="21"/>
                <w:shd w:val="clear" w:color="auto" w:fill="FFFFFF"/>
              </w:rPr>
            </w:pPr>
            <w:r>
              <w:rPr>
                <w:rFonts w:ascii="宋体" w:eastAsia="宋体" w:hAnsi="宋体" w:hint="eastAsia"/>
                <w:szCs w:val="21"/>
                <w:shd w:val="clear" w:color="auto" w:fill="FFFFFF"/>
              </w:rPr>
              <w:t>2</w:t>
            </w:r>
            <w:r>
              <w:rPr>
                <w:rFonts w:ascii="宋体" w:eastAsia="宋体" w:hAnsi="宋体"/>
                <w:szCs w:val="21"/>
                <w:shd w:val="clear" w:color="auto" w:fill="FFFFFF"/>
              </w:rPr>
              <w:t>.3</w:t>
            </w:r>
            <w:r>
              <w:rPr>
                <w:rFonts w:ascii="宋体" w:eastAsia="宋体" w:hAnsi="宋体" w:hint="eastAsia"/>
                <w:szCs w:val="21"/>
                <w:shd w:val="clear" w:color="auto" w:fill="FFFFFF"/>
              </w:rPr>
              <w:t>时代追求</w:t>
            </w:r>
          </w:p>
          <w:p w14:paraId="11E38E60" w14:textId="77777777" w:rsidR="00CD4B20" w:rsidRDefault="00CD4B20" w:rsidP="00EA2A11">
            <w:pPr>
              <w:spacing w:line="360" w:lineRule="exact"/>
              <w:jc w:val="center"/>
              <w:rPr>
                <w:rFonts w:asciiTheme="minorEastAsia" w:hAnsiTheme="minorEastAsia" w:cs="宋体"/>
                <w:szCs w:val="21"/>
              </w:rPr>
            </w:pPr>
            <w:r>
              <w:rPr>
                <w:rFonts w:ascii="宋体" w:eastAsia="宋体" w:hAnsi="宋体" w:hint="eastAsia"/>
                <w:szCs w:val="21"/>
                <w:shd w:val="clear" w:color="auto" w:fill="FFFFFF"/>
              </w:rPr>
              <w:t>3</w:t>
            </w:r>
            <w:r>
              <w:rPr>
                <w:rFonts w:ascii="宋体" w:eastAsia="宋体" w:hAnsi="宋体"/>
                <w:szCs w:val="21"/>
                <w:shd w:val="clear" w:color="auto" w:fill="FFFFFF"/>
              </w:rPr>
              <w:t>.3</w:t>
            </w:r>
            <w:r>
              <w:rPr>
                <w:rFonts w:ascii="宋体" w:eastAsia="宋体" w:hAnsi="宋体" w:hint="eastAsia"/>
                <w:szCs w:val="21"/>
                <w:shd w:val="clear" w:color="auto" w:fill="FFFFFF"/>
              </w:rPr>
              <w:t>科学精神</w:t>
            </w:r>
          </w:p>
        </w:tc>
        <w:tc>
          <w:tcPr>
            <w:tcW w:w="2201" w:type="dxa"/>
            <w:vAlign w:val="center"/>
          </w:tcPr>
          <w:p w14:paraId="61D9A694" w14:textId="77777777" w:rsidR="00CD4B20" w:rsidRDefault="00CD4B20" w:rsidP="00EA2A11">
            <w:pPr>
              <w:spacing w:line="360" w:lineRule="exact"/>
              <w:rPr>
                <w:rFonts w:ascii="宋体" w:hAnsi="宋体"/>
                <w:szCs w:val="21"/>
              </w:rPr>
            </w:pPr>
            <w:r>
              <w:rPr>
                <w:rFonts w:ascii="宋体" w:hAnsi="宋体" w:hint="eastAsia"/>
                <w:szCs w:val="21"/>
              </w:rPr>
              <w:t>小组讨论（</w:t>
            </w:r>
            <w:r>
              <w:rPr>
                <w:rFonts w:ascii="宋体" w:hAnsi="宋体"/>
                <w:szCs w:val="21"/>
              </w:rPr>
              <w:t>4</w:t>
            </w:r>
            <w:r>
              <w:rPr>
                <w:rFonts w:ascii="宋体" w:hAnsi="宋体" w:hint="eastAsia"/>
                <w:szCs w:val="21"/>
              </w:rPr>
              <w:t>）</w:t>
            </w:r>
          </w:p>
          <w:p w14:paraId="75D87453"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采用翻转课堂，学生以小组为单位,组长汇报学习成果，根据小组讨论评分表进行评分，重点考查学生对楼梯的形式的认知，对科学精神、时代追求的体现。</w:t>
            </w:r>
          </w:p>
        </w:tc>
      </w:tr>
    </w:tbl>
    <w:p w14:paraId="164DC9BF" w14:textId="77777777" w:rsidR="00CD4B20" w:rsidRDefault="00CD4B20" w:rsidP="00CD4B20"/>
    <w:p w14:paraId="414172C3" w14:textId="77777777" w:rsidR="00CD4B20" w:rsidRDefault="00CD4B20" w:rsidP="00CD4B20">
      <w:pPr>
        <w:jc w:val="right"/>
      </w:pPr>
      <w:r>
        <w:rPr>
          <w:rFonts w:ascii="宋体" w:eastAsia="宋体" w:hAnsi="宋体" w:hint="eastAsia"/>
          <w:sz w:val="24"/>
          <w:szCs w:val="24"/>
        </w:rPr>
        <w:lastRenderedPageBreak/>
        <w:t>续表</w:t>
      </w:r>
    </w:p>
    <w:tbl>
      <w:tblPr>
        <w:tblStyle w:val="af0"/>
        <w:tblW w:w="13873" w:type="dxa"/>
        <w:jc w:val="center"/>
        <w:tblLayout w:type="fixed"/>
        <w:tblLook w:val="04A0" w:firstRow="1" w:lastRow="0" w:firstColumn="1" w:lastColumn="0" w:noHBand="0" w:noVBand="1"/>
      </w:tblPr>
      <w:tblGrid>
        <w:gridCol w:w="1171"/>
        <w:gridCol w:w="1258"/>
        <w:gridCol w:w="1577"/>
        <w:gridCol w:w="1446"/>
        <w:gridCol w:w="4650"/>
        <w:gridCol w:w="1612"/>
        <w:gridCol w:w="2159"/>
      </w:tblGrid>
      <w:tr w:rsidR="00CD4B20" w14:paraId="03E7A04B" w14:textId="77777777" w:rsidTr="00EA2A11">
        <w:trPr>
          <w:trHeight w:val="851"/>
          <w:jc w:val="center"/>
        </w:trPr>
        <w:tc>
          <w:tcPr>
            <w:tcW w:w="1171" w:type="dxa"/>
            <w:vAlign w:val="center"/>
          </w:tcPr>
          <w:p w14:paraId="06DC7C88"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53A2312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58" w:type="dxa"/>
            <w:vAlign w:val="center"/>
          </w:tcPr>
          <w:p w14:paraId="104413B7"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577" w:type="dxa"/>
            <w:vAlign w:val="center"/>
          </w:tcPr>
          <w:p w14:paraId="1EB4FA98"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1FFE6C0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446" w:type="dxa"/>
            <w:vAlign w:val="center"/>
          </w:tcPr>
          <w:p w14:paraId="7E82A446"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650" w:type="dxa"/>
            <w:vAlign w:val="center"/>
          </w:tcPr>
          <w:p w14:paraId="74E514ED"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612" w:type="dxa"/>
            <w:vAlign w:val="center"/>
          </w:tcPr>
          <w:p w14:paraId="1360BFE9"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108" w:name="_Toc5061"/>
            <w:bookmarkStart w:id="109" w:name="_Toc15031"/>
            <w:bookmarkStart w:id="110" w:name="_Toc28843"/>
            <w:bookmarkStart w:id="111" w:name="_Toc27340"/>
            <w:r>
              <w:rPr>
                <w:rFonts w:ascii="宋体" w:eastAsia="宋体" w:hAnsi="宋体" w:cs="仿宋" w:hint="eastAsia"/>
                <w:b w:val="0"/>
                <w:bCs w:val="0"/>
                <w:sz w:val="21"/>
                <w:szCs w:val="21"/>
              </w:rPr>
              <w:t>支撑专业课程</w:t>
            </w:r>
            <w:bookmarkEnd w:id="108"/>
            <w:bookmarkEnd w:id="109"/>
            <w:bookmarkEnd w:id="110"/>
            <w:bookmarkEnd w:id="111"/>
          </w:p>
          <w:p w14:paraId="01AF1235"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112" w:name="_Toc19551"/>
            <w:bookmarkStart w:id="113" w:name="_Toc16286"/>
            <w:bookmarkStart w:id="114" w:name="_Toc15568"/>
            <w:bookmarkStart w:id="115" w:name="_Toc23964"/>
            <w:r>
              <w:rPr>
                <w:rFonts w:ascii="宋体" w:eastAsia="宋体" w:hAnsi="宋体" w:cs="仿宋" w:hint="eastAsia"/>
                <w:b w:val="0"/>
                <w:bCs w:val="0"/>
                <w:sz w:val="21"/>
                <w:szCs w:val="21"/>
              </w:rPr>
              <w:t>思政二级指标</w:t>
            </w:r>
            <w:bookmarkEnd w:id="112"/>
            <w:bookmarkEnd w:id="113"/>
            <w:bookmarkEnd w:id="114"/>
            <w:bookmarkEnd w:id="115"/>
          </w:p>
        </w:tc>
        <w:tc>
          <w:tcPr>
            <w:tcW w:w="2159" w:type="dxa"/>
            <w:vAlign w:val="center"/>
          </w:tcPr>
          <w:p w14:paraId="345A3673"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55459924" w14:textId="77777777" w:rsidTr="00EA2A11">
        <w:trPr>
          <w:trHeight w:val="3630"/>
          <w:jc w:val="center"/>
        </w:trPr>
        <w:tc>
          <w:tcPr>
            <w:tcW w:w="1171" w:type="dxa"/>
            <w:vMerge w:val="restart"/>
            <w:vAlign w:val="center"/>
          </w:tcPr>
          <w:p w14:paraId="67FCFE70" w14:textId="77777777" w:rsidR="00CD4B20" w:rsidRDefault="00CD4B20" w:rsidP="00EA2A11">
            <w:pPr>
              <w:spacing w:line="0" w:lineRule="atLeast"/>
              <w:jc w:val="center"/>
              <w:rPr>
                <w:rFonts w:asciiTheme="minorEastAsia" w:hAnsiTheme="minorEastAsia" w:cs="华文仿宋"/>
                <w:szCs w:val="21"/>
              </w:rPr>
            </w:pPr>
          </w:p>
        </w:tc>
        <w:tc>
          <w:tcPr>
            <w:tcW w:w="1258" w:type="dxa"/>
            <w:vAlign w:val="center"/>
          </w:tcPr>
          <w:p w14:paraId="6FB9FA6F"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楼梯的设计</w:t>
            </w:r>
          </w:p>
        </w:tc>
        <w:tc>
          <w:tcPr>
            <w:tcW w:w="1577" w:type="dxa"/>
            <w:vAlign w:val="center"/>
          </w:tcPr>
          <w:p w14:paraId="4CC955CE"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开拓成就</w:t>
            </w:r>
          </w:p>
          <w:p w14:paraId="62EDA5D0"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团队协作</w:t>
            </w:r>
          </w:p>
        </w:tc>
        <w:tc>
          <w:tcPr>
            <w:tcW w:w="1446" w:type="dxa"/>
            <w:vAlign w:val="center"/>
          </w:tcPr>
          <w:p w14:paraId="51FEFE91"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案例：楼梯的设计</w:t>
            </w:r>
          </w:p>
        </w:tc>
        <w:tc>
          <w:tcPr>
            <w:tcW w:w="4650" w:type="dxa"/>
            <w:vAlign w:val="center"/>
          </w:tcPr>
          <w:p w14:paraId="3E78F0FE" w14:textId="77777777" w:rsidR="00CD4B20" w:rsidRDefault="00CD4B20" w:rsidP="00EA2A11">
            <w:pPr>
              <w:spacing w:line="360" w:lineRule="exact"/>
              <w:rPr>
                <w:rFonts w:ascii="宋体" w:eastAsia="宋体" w:hAnsi="宋体"/>
                <w:szCs w:val="21"/>
              </w:rPr>
            </w:pPr>
            <w:r>
              <w:rPr>
                <w:rFonts w:ascii="宋体" w:eastAsia="宋体" w:hAnsi="宋体" w:hint="eastAsia"/>
                <w:szCs w:val="21"/>
                <w:shd w:val="clear" w:color="auto" w:fill="FFFFFF"/>
              </w:rPr>
              <w:t>采用项目式教学、分组讨论的方法，通过楼梯的设计，让学生上台去汇报他们建筑设计理念、构想，将理论知识运用到自己的设计的方案中；培养他们运用理论知识解决实际问题的能力，同时培养他们查阅资料、创新、团队协作的能力。课程设计中利用信息化手段实现智慧建筑设计与建造，培养学生具备昂扬向上、求新求变、勇于开拓成就民族复兴的社会责任感，强化团结协作、精益求精、追求卓越的品质。</w:t>
            </w:r>
          </w:p>
        </w:tc>
        <w:tc>
          <w:tcPr>
            <w:tcW w:w="1612" w:type="dxa"/>
            <w:vAlign w:val="center"/>
          </w:tcPr>
          <w:p w14:paraId="40C224D4"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.4</w:t>
            </w:r>
            <w:r>
              <w:rPr>
                <w:rFonts w:asciiTheme="minorEastAsia" w:hAnsiTheme="minorEastAsia" w:cs="宋体" w:hint="eastAsia"/>
                <w:szCs w:val="21"/>
              </w:rPr>
              <w:t>社会责任</w:t>
            </w:r>
          </w:p>
          <w:p w14:paraId="730BA9B6"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.2</w:t>
            </w:r>
            <w:r>
              <w:rPr>
                <w:rFonts w:asciiTheme="minorEastAsia" w:hAnsiTheme="minorEastAsia" w:cs="宋体" w:hint="eastAsia"/>
                <w:szCs w:val="21"/>
              </w:rPr>
              <w:t>职业道德</w:t>
            </w:r>
          </w:p>
        </w:tc>
        <w:tc>
          <w:tcPr>
            <w:tcW w:w="2159" w:type="dxa"/>
            <w:vAlign w:val="center"/>
          </w:tcPr>
          <w:p w14:paraId="217A9D03" w14:textId="77777777" w:rsidR="00CD4B20" w:rsidRDefault="00CD4B20" w:rsidP="00EA2A11">
            <w:pPr>
              <w:spacing w:line="360" w:lineRule="exact"/>
              <w:rPr>
                <w:rFonts w:ascii="宋体" w:hAnsi="宋体"/>
                <w:szCs w:val="21"/>
              </w:rPr>
            </w:pPr>
            <w:r>
              <w:rPr>
                <w:rFonts w:ascii="宋体" w:hAnsi="宋体" w:hint="eastAsia"/>
                <w:szCs w:val="21"/>
              </w:rPr>
              <w:t>作品设计（</w:t>
            </w:r>
            <w:r>
              <w:rPr>
                <w:rFonts w:ascii="宋体" w:hAnsi="宋体"/>
                <w:szCs w:val="21"/>
              </w:rPr>
              <w:t>3</w:t>
            </w:r>
            <w:r>
              <w:rPr>
                <w:rFonts w:ascii="宋体" w:hAnsi="宋体" w:hint="eastAsia"/>
                <w:szCs w:val="21"/>
              </w:rPr>
              <w:t>）</w:t>
            </w:r>
          </w:p>
          <w:p w14:paraId="77E63329"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给定工程概况布置作品设计，学生根据要求设计楼梯，最后评选优秀作品。重点考查学生对楼梯设计的掌握和运用规范设计的能力，感悟社会责任和职业道德。</w:t>
            </w:r>
          </w:p>
        </w:tc>
      </w:tr>
      <w:tr w:rsidR="00CD4B20" w14:paraId="4A6112DB" w14:textId="77777777" w:rsidTr="00EA2A11">
        <w:trPr>
          <w:trHeight w:val="2317"/>
          <w:jc w:val="center"/>
        </w:trPr>
        <w:tc>
          <w:tcPr>
            <w:tcW w:w="1171" w:type="dxa"/>
            <w:vMerge/>
            <w:vAlign w:val="center"/>
          </w:tcPr>
          <w:p w14:paraId="6A10CD9F" w14:textId="77777777" w:rsidR="00CD4B20" w:rsidRDefault="00CD4B20" w:rsidP="00EA2A11">
            <w:pPr>
              <w:spacing w:line="0" w:lineRule="atLeast"/>
              <w:jc w:val="center"/>
              <w:rPr>
                <w:rFonts w:asciiTheme="minorEastAsia" w:hAnsiTheme="minorEastAsia" w:cs="华文仿宋"/>
                <w:szCs w:val="21"/>
              </w:rPr>
            </w:pPr>
          </w:p>
        </w:tc>
        <w:tc>
          <w:tcPr>
            <w:tcW w:w="1258" w:type="dxa"/>
            <w:vAlign w:val="center"/>
          </w:tcPr>
          <w:p w14:paraId="21AD3AE9"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shd w:val="clear" w:color="auto" w:fill="FFFFFF"/>
              </w:rPr>
              <w:t>台阶构造</w:t>
            </w:r>
          </w:p>
        </w:tc>
        <w:tc>
          <w:tcPr>
            <w:tcW w:w="1577" w:type="dxa"/>
            <w:vAlign w:val="center"/>
          </w:tcPr>
          <w:p w14:paraId="0DB9B093" w14:textId="77777777" w:rsidR="00CD4B20" w:rsidRDefault="00CD4B20" w:rsidP="00EA2A11">
            <w:pPr>
              <w:spacing w:line="360" w:lineRule="exact"/>
              <w:jc w:val="center"/>
              <w:rPr>
                <w:rFonts w:ascii="宋体" w:eastAsia="宋体" w:hAnsi="宋体"/>
                <w:szCs w:val="21"/>
                <w:shd w:val="clear" w:color="auto" w:fill="FFFFFF"/>
              </w:rPr>
            </w:pPr>
            <w:r>
              <w:rPr>
                <w:rFonts w:ascii="宋体" w:eastAsia="宋体" w:hAnsi="宋体" w:hint="eastAsia"/>
                <w:szCs w:val="21"/>
                <w:shd w:val="clear" w:color="auto" w:fill="FFFFFF"/>
              </w:rPr>
              <w:t>家风的重要性</w:t>
            </w:r>
          </w:p>
          <w:p w14:paraId="27B7A629" w14:textId="77777777" w:rsidR="00CD4B20" w:rsidRDefault="00CD4B20" w:rsidP="00EA2A11">
            <w:pPr>
              <w:spacing w:line="360" w:lineRule="exact"/>
              <w:jc w:val="center"/>
              <w:rPr>
                <w:rFonts w:asciiTheme="minorEastAsia" w:hAnsiTheme="minorEastAsia" w:cs="宋体"/>
                <w:szCs w:val="21"/>
              </w:rPr>
            </w:pPr>
            <w:r>
              <w:rPr>
                <w:rFonts w:ascii="宋体" w:eastAsia="宋体" w:hAnsi="宋体" w:hint="eastAsia"/>
                <w:szCs w:val="21"/>
                <w:shd w:val="clear" w:color="auto" w:fill="FFFFFF"/>
              </w:rPr>
              <w:t>人生价值</w:t>
            </w:r>
          </w:p>
        </w:tc>
        <w:tc>
          <w:tcPr>
            <w:tcW w:w="1446" w:type="dxa"/>
            <w:vAlign w:val="center"/>
          </w:tcPr>
          <w:p w14:paraId="4B6E338F"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shd w:val="clear" w:color="auto" w:fill="FFFFFF"/>
              </w:rPr>
              <w:t>案例：样式雷家族</w:t>
            </w:r>
          </w:p>
        </w:tc>
        <w:tc>
          <w:tcPr>
            <w:tcW w:w="4650" w:type="dxa"/>
            <w:vAlign w:val="center"/>
          </w:tcPr>
          <w:p w14:paraId="5DBCC56C" w14:textId="77777777" w:rsidR="00CD4B20" w:rsidRDefault="00CD4B20" w:rsidP="00EA2A11">
            <w:pPr>
              <w:spacing w:line="360" w:lineRule="exact"/>
              <w:rPr>
                <w:rFonts w:ascii="宋体" w:eastAsia="宋体" w:hAnsi="宋体"/>
                <w:szCs w:val="21"/>
              </w:rPr>
            </w:pPr>
            <w:r>
              <w:rPr>
                <w:rFonts w:ascii="宋体" w:eastAsia="宋体" w:hAnsi="宋体" w:hint="eastAsia"/>
                <w:szCs w:val="21"/>
                <w:shd w:val="clear" w:color="auto" w:fill="FFFFFF"/>
              </w:rPr>
              <w:t>采用案例分析、分组讨论的方法，以</w:t>
            </w:r>
            <w:r>
              <w:rPr>
                <w:rFonts w:ascii="宋体" w:eastAsia="宋体" w:hAnsi="宋体"/>
                <w:szCs w:val="21"/>
                <w:shd w:val="clear" w:color="auto" w:fill="FFFFFF"/>
              </w:rPr>
              <w:t>宫殿、皇陵、御苑等清代重要宫廷建筑和皇家工程，几乎都出自雷</w:t>
            </w:r>
            <w:r>
              <w:rPr>
                <w:rFonts w:ascii="宋体" w:eastAsia="宋体" w:hAnsi="宋体" w:hint="eastAsia"/>
                <w:szCs w:val="21"/>
                <w:shd w:val="clear" w:color="auto" w:fill="FFFFFF"/>
              </w:rPr>
              <w:t>氏</w:t>
            </w:r>
            <w:r>
              <w:rPr>
                <w:rFonts w:ascii="宋体" w:eastAsia="宋体" w:hAnsi="宋体"/>
                <w:szCs w:val="21"/>
                <w:shd w:val="clear" w:color="auto" w:fill="FFFFFF"/>
              </w:rPr>
              <w:t>家族</w:t>
            </w:r>
            <w:r>
              <w:rPr>
                <w:rFonts w:ascii="宋体" w:eastAsia="宋体" w:hAnsi="宋体" w:hint="eastAsia"/>
                <w:szCs w:val="21"/>
                <w:shd w:val="clear" w:color="auto" w:fill="FFFFFF"/>
              </w:rPr>
              <w:t>，引出家风的重要性。其中经典建筑</w:t>
            </w:r>
            <w:r>
              <w:rPr>
                <w:rFonts w:ascii="宋体" w:eastAsia="宋体" w:hAnsi="宋体"/>
                <w:szCs w:val="21"/>
                <w:shd w:val="clear" w:color="auto" w:fill="FFFFFF"/>
              </w:rPr>
              <w:t>故宫的台阶也是这璀璨文化中的一部分，台阶的历史贯穿了整个人类文明，为中国古建筑添上了浓墨重彩的一笔。</w:t>
            </w:r>
            <w:r>
              <w:rPr>
                <w:rFonts w:ascii="宋体" w:eastAsia="宋体" w:hAnsi="宋体" w:hint="eastAsia"/>
                <w:szCs w:val="21"/>
                <w:shd w:val="clear" w:color="auto" w:fill="FFFFFF"/>
              </w:rPr>
              <w:t>也让学生真正认识到人生价值与社会价值的关系，理解只有对社会做出贡献才是真正有价值的人生，</w:t>
            </w:r>
            <w:r>
              <w:rPr>
                <w:rFonts w:ascii="宋体" w:eastAsia="宋体" w:hAnsi="宋体" w:hint="eastAsia"/>
                <w:szCs w:val="21"/>
              </w:rPr>
              <w:t>引导学生立志、修身、博学、报国，在工作中实现自我发展与完善。</w:t>
            </w:r>
          </w:p>
        </w:tc>
        <w:tc>
          <w:tcPr>
            <w:tcW w:w="1612" w:type="dxa"/>
            <w:vAlign w:val="center"/>
          </w:tcPr>
          <w:p w14:paraId="2DEE9D39" w14:textId="77777777" w:rsidR="00CD4B20" w:rsidRDefault="00CD4B20" w:rsidP="00EA2A11">
            <w:pPr>
              <w:spacing w:line="360" w:lineRule="exact"/>
              <w:jc w:val="center"/>
              <w:rPr>
                <w:rFonts w:ascii="宋体" w:eastAsia="宋体" w:hAnsi="宋体"/>
                <w:szCs w:val="21"/>
                <w:shd w:val="clear" w:color="auto" w:fill="FFFFFF"/>
              </w:rPr>
            </w:pPr>
            <w:r>
              <w:rPr>
                <w:rFonts w:ascii="宋体" w:eastAsia="宋体" w:hAnsi="宋体" w:hint="eastAsia"/>
                <w:szCs w:val="21"/>
                <w:shd w:val="clear" w:color="auto" w:fill="FFFFFF"/>
              </w:rPr>
              <w:t>5</w:t>
            </w:r>
            <w:r>
              <w:rPr>
                <w:rFonts w:ascii="宋体" w:eastAsia="宋体" w:hAnsi="宋体"/>
                <w:szCs w:val="21"/>
                <w:shd w:val="clear" w:color="auto" w:fill="FFFFFF"/>
              </w:rPr>
              <w:t>.3</w:t>
            </w:r>
            <w:r>
              <w:rPr>
                <w:rFonts w:ascii="宋体" w:eastAsia="宋体" w:hAnsi="宋体" w:hint="eastAsia"/>
                <w:szCs w:val="21"/>
                <w:shd w:val="clear" w:color="auto" w:fill="FFFFFF"/>
              </w:rPr>
              <w:t>个人品德</w:t>
            </w:r>
          </w:p>
          <w:p w14:paraId="36125725" w14:textId="77777777" w:rsidR="00CD4B20" w:rsidRDefault="00CD4B20" w:rsidP="00EA2A11">
            <w:pPr>
              <w:spacing w:line="360" w:lineRule="exact"/>
              <w:jc w:val="center"/>
              <w:rPr>
                <w:rFonts w:asciiTheme="minorEastAsia" w:hAnsiTheme="minorEastAsia" w:cs="宋体"/>
                <w:szCs w:val="21"/>
              </w:rPr>
            </w:pPr>
            <w:r>
              <w:rPr>
                <w:rFonts w:ascii="宋体" w:eastAsia="宋体" w:hAnsi="宋体" w:hint="eastAsia"/>
                <w:szCs w:val="21"/>
                <w:shd w:val="clear" w:color="auto" w:fill="FFFFFF"/>
              </w:rPr>
              <w:t>2</w:t>
            </w:r>
            <w:r>
              <w:rPr>
                <w:rFonts w:ascii="宋体" w:eastAsia="宋体" w:hAnsi="宋体"/>
                <w:szCs w:val="21"/>
                <w:shd w:val="clear" w:color="auto" w:fill="FFFFFF"/>
              </w:rPr>
              <w:t>.1</w:t>
            </w:r>
            <w:r>
              <w:rPr>
                <w:rFonts w:ascii="宋体" w:eastAsia="宋体" w:hAnsi="宋体" w:hint="eastAsia"/>
                <w:szCs w:val="21"/>
                <w:shd w:val="clear" w:color="auto" w:fill="FFFFFF"/>
              </w:rPr>
              <w:t>人生价值</w:t>
            </w:r>
          </w:p>
        </w:tc>
        <w:tc>
          <w:tcPr>
            <w:tcW w:w="2159" w:type="dxa"/>
            <w:vAlign w:val="center"/>
          </w:tcPr>
          <w:p w14:paraId="78A5EC32" w14:textId="77777777" w:rsidR="00CD4B20" w:rsidRDefault="00CD4B20" w:rsidP="00EA2A11">
            <w:pPr>
              <w:spacing w:line="360" w:lineRule="exact"/>
              <w:rPr>
                <w:rFonts w:ascii="宋体" w:hAnsi="宋体"/>
                <w:szCs w:val="21"/>
              </w:rPr>
            </w:pPr>
            <w:r>
              <w:rPr>
                <w:rFonts w:ascii="宋体" w:hAnsi="宋体" w:hint="eastAsia"/>
                <w:szCs w:val="21"/>
              </w:rPr>
              <w:t>作品设计（</w:t>
            </w:r>
            <w:r>
              <w:rPr>
                <w:rFonts w:ascii="宋体" w:hAnsi="宋体"/>
                <w:szCs w:val="21"/>
              </w:rPr>
              <w:t>4</w:t>
            </w:r>
            <w:r>
              <w:rPr>
                <w:rFonts w:ascii="宋体" w:hAnsi="宋体" w:hint="eastAsia"/>
                <w:szCs w:val="21"/>
              </w:rPr>
              <w:t>）</w:t>
            </w:r>
          </w:p>
          <w:p w14:paraId="10633E7E"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结合给定工程概况布置作品设计，学生根据要求设计台阶，最后评选优秀作品。重点考查学生对台阶构造的掌握程度和运用规范进行设计的能力，感悟人生价值和个人品德。</w:t>
            </w:r>
          </w:p>
        </w:tc>
      </w:tr>
    </w:tbl>
    <w:p w14:paraId="091D4669" w14:textId="77777777" w:rsidR="00CD4B20" w:rsidRDefault="00CD4B20" w:rsidP="00CD4B20"/>
    <w:p w14:paraId="4322DE5F" w14:textId="77777777" w:rsidR="00CD4B20" w:rsidRDefault="00CD4B20" w:rsidP="00CD4B20">
      <w:pPr>
        <w:jc w:val="right"/>
      </w:pPr>
      <w:r>
        <w:rPr>
          <w:rFonts w:ascii="宋体" w:eastAsia="宋体" w:hAnsi="宋体" w:hint="eastAsia"/>
          <w:sz w:val="24"/>
          <w:szCs w:val="24"/>
        </w:rPr>
        <w:lastRenderedPageBreak/>
        <w:t>续表</w:t>
      </w:r>
    </w:p>
    <w:tbl>
      <w:tblPr>
        <w:tblStyle w:val="af0"/>
        <w:tblW w:w="13881" w:type="dxa"/>
        <w:jc w:val="center"/>
        <w:tblLayout w:type="fixed"/>
        <w:tblLook w:val="04A0" w:firstRow="1" w:lastRow="0" w:firstColumn="1" w:lastColumn="0" w:noHBand="0" w:noVBand="1"/>
      </w:tblPr>
      <w:tblGrid>
        <w:gridCol w:w="1184"/>
        <w:gridCol w:w="1233"/>
        <w:gridCol w:w="1602"/>
        <w:gridCol w:w="1421"/>
        <w:gridCol w:w="4675"/>
        <w:gridCol w:w="1587"/>
        <w:gridCol w:w="2179"/>
      </w:tblGrid>
      <w:tr w:rsidR="00CD4B20" w14:paraId="35F43CE0" w14:textId="77777777" w:rsidTr="00EA2A11">
        <w:trPr>
          <w:trHeight w:val="851"/>
          <w:jc w:val="center"/>
        </w:trPr>
        <w:tc>
          <w:tcPr>
            <w:tcW w:w="1184" w:type="dxa"/>
            <w:vAlign w:val="center"/>
          </w:tcPr>
          <w:p w14:paraId="2BB9AD2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0D3414A0"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33" w:type="dxa"/>
            <w:vAlign w:val="center"/>
          </w:tcPr>
          <w:p w14:paraId="2207E9BC"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602" w:type="dxa"/>
            <w:vAlign w:val="center"/>
          </w:tcPr>
          <w:p w14:paraId="249EA033"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7474824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421" w:type="dxa"/>
            <w:vAlign w:val="center"/>
          </w:tcPr>
          <w:p w14:paraId="34B65E52"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675" w:type="dxa"/>
            <w:vAlign w:val="center"/>
          </w:tcPr>
          <w:p w14:paraId="534D2DC1"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587" w:type="dxa"/>
            <w:vAlign w:val="center"/>
          </w:tcPr>
          <w:p w14:paraId="52E12745"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116" w:name="_Toc15046"/>
            <w:bookmarkStart w:id="117" w:name="_Toc28007"/>
            <w:bookmarkStart w:id="118" w:name="_Toc2335"/>
            <w:bookmarkStart w:id="119" w:name="_Toc8982"/>
            <w:r>
              <w:rPr>
                <w:rFonts w:ascii="宋体" w:eastAsia="宋体" w:hAnsi="宋体" w:cs="仿宋" w:hint="eastAsia"/>
                <w:b w:val="0"/>
                <w:bCs w:val="0"/>
                <w:sz w:val="21"/>
                <w:szCs w:val="21"/>
              </w:rPr>
              <w:t>支撑专业课程</w:t>
            </w:r>
            <w:bookmarkEnd w:id="116"/>
            <w:bookmarkEnd w:id="117"/>
            <w:bookmarkEnd w:id="118"/>
            <w:bookmarkEnd w:id="119"/>
          </w:p>
          <w:p w14:paraId="22AC59F6"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120" w:name="_Toc17065"/>
            <w:bookmarkStart w:id="121" w:name="_Toc3905"/>
            <w:bookmarkStart w:id="122" w:name="_Toc21443"/>
            <w:bookmarkStart w:id="123" w:name="_Toc16952"/>
            <w:r>
              <w:rPr>
                <w:rFonts w:ascii="宋体" w:eastAsia="宋体" w:hAnsi="宋体" w:cs="仿宋" w:hint="eastAsia"/>
                <w:b w:val="0"/>
                <w:bCs w:val="0"/>
                <w:sz w:val="21"/>
                <w:szCs w:val="21"/>
              </w:rPr>
              <w:t>思政二级指标</w:t>
            </w:r>
            <w:bookmarkEnd w:id="120"/>
            <w:bookmarkEnd w:id="121"/>
            <w:bookmarkEnd w:id="122"/>
            <w:bookmarkEnd w:id="123"/>
          </w:p>
        </w:tc>
        <w:tc>
          <w:tcPr>
            <w:tcW w:w="2179" w:type="dxa"/>
            <w:vAlign w:val="center"/>
          </w:tcPr>
          <w:p w14:paraId="4903E851"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614DF497" w14:textId="77777777" w:rsidTr="00EA2A11">
        <w:trPr>
          <w:trHeight w:val="3846"/>
          <w:jc w:val="center"/>
        </w:trPr>
        <w:tc>
          <w:tcPr>
            <w:tcW w:w="1184" w:type="dxa"/>
            <w:vMerge w:val="restart"/>
            <w:vAlign w:val="center"/>
          </w:tcPr>
          <w:p w14:paraId="75D021DB" w14:textId="77777777" w:rsidR="00CD4B20" w:rsidRDefault="00CD4B20" w:rsidP="00EA2A11">
            <w:pPr>
              <w:spacing w:line="0" w:lineRule="atLeast"/>
              <w:jc w:val="center"/>
              <w:rPr>
                <w:rFonts w:asciiTheme="minorEastAsia" w:hAnsiTheme="minorEastAsia" w:cs="华文仿宋"/>
                <w:szCs w:val="21"/>
              </w:rPr>
            </w:pPr>
          </w:p>
        </w:tc>
        <w:tc>
          <w:tcPr>
            <w:tcW w:w="1233" w:type="dxa"/>
            <w:vAlign w:val="center"/>
          </w:tcPr>
          <w:p w14:paraId="4CAFCF82"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shd w:val="clear" w:color="auto" w:fill="FFFFFF"/>
              </w:rPr>
              <w:t>木结构建筑楼面和地面装修</w:t>
            </w:r>
          </w:p>
        </w:tc>
        <w:tc>
          <w:tcPr>
            <w:tcW w:w="1602" w:type="dxa"/>
            <w:vAlign w:val="center"/>
          </w:tcPr>
          <w:p w14:paraId="0FB89F4C" w14:textId="77777777" w:rsidR="00CD4B20" w:rsidRDefault="00CD4B20" w:rsidP="00EA2A11">
            <w:pPr>
              <w:spacing w:line="360" w:lineRule="exact"/>
              <w:jc w:val="center"/>
              <w:rPr>
                <w:rFonts w:ascii="宋体" w:eastAsia="宋体" w:hAnsi="宋体"/>
                <w:szCs w:val="21"/>
                <w:shd w:val="clear" w:color="auto" w:fill="FFFFFF"/>
              </w:rPr>
            </w:pPr>
            <w:r>
              <w:rPr>
                <w:rFonts w:ascii="宋体" w:eastAsia="宋体" w:hAnsi="宋体" w:hint="eastAsia"/>
                <w:szCs w:val="21"/>
                <w:shd w:val="clear" w:color="auto" w:fill="FFFFFF"/>
              </w:rPr>
              <w:t>文化自信</w:t>
            </w:r>
          </w:p>
          <w:p w14:paraId="38C3DDC2" w14:textId="77777777" w:rsidR="00CD4B20" w:rsidRDefault="00CD4B20" w:rsidP="00EA2A11">
            <w:pPr>
              <w:spacing w:line="360" w:lineRule="exact"/>
              <w:jc w:val="center"/>
              <w:rPr>
                <w:rFonts w:asciiTheme="minorEastAsia" w:hAnsiTheme="minorEastAsia" w:cs="宋体"/>
                <w:szCs w:val="21"/>
              </w:rPr>
            </w:pPr>
            <w:r>
              <w:rPr>
                <w:rFonts w:ascii="宋体" w:eastAsia="宋体" w:hAnsi="宋体" w:hint="eastAsia"/>
                <w:szCs w:val="21"/>
                <w:shd w:val="clear" w:color="auto" w:fill="FFFFFF"/>
              </w:rPr>
              <w:t>国家使命感</w:t>
            </w:r>
          </w:p>
        </w:tc>
        <w:tc>
          <w:tcPr>
            <w:tcW w:w="1421" w:type="dxa"/>
            <w:vAlign w:val="center"/>
          </w:tcPr>
          <w:p w14:paraId="4D1F2954"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shd w:val="clear" w:color="auto" w:fill="FFFFFF"/>
              </w:rPr>
              <w:t>材料：</w:t>
            </w:r>
            <w:bookmarkStart w:id="124" w:name="_Hlk86337001"/>
            <w:r>
              <w:rPr>
                <w:rFonts w:ascii="宋体" w:eastAsia="宋体" w:hAnsi="宋体" w:hint="eastAsia"/>
                <w:szCs w:val="21"/>
                <w:shd w:val="clear" w:color="auto" w:fill="FFFFFF"/>
              </w:rPr>
              <w:t>“佛光寺”的历史故事</w:t>
            </w:r>
            <w:bookmarkEnd w:id="124"/>
          </w:p>
        </w:tc>
        <w:tc>
          <w:tcPr>
            <w:tcW w:w="4675" w:type="dxa"/>
            <w:vAlign w:val="center"/>
          </w:tcPr>
          <w:p w14:paraId="3F814ACA" w14:textId="77777777" w:rsidR="00CD4B20" w:rsidRDefault="00CD4B20" w:rsidP="00EA2A11">
            <w:pPr>
              <w:spacing w:line="360" w:lineRule="exact"/>
              <w:rPr>
                <w:rFonts w:ascii="宋体" w:eastAsia="宋体" w:hAnsi="宋体"/>
                <w:szCs w:val="21"/>
              </w:rPr>
            </w:pPr>
            <w:r>
              <w:rPr>
                <w:rFonts w:ascii="宋体" w:eastAsia="宋体" w:hAnsi="宋体" w:hint="eastAsia"/>
                <w:szCs w:val="21"/>
                <w:shd w:val="clear" w:color="auto" w:fill="FFFFFF"/>
              </w:rPr>
              <w:t>采用</w:t>
            </w:r>
            <w:r>
              <w:rPr>
                <w:rFonts w:ascii="宋体" w:hAnsi="宋体" w:hint="eastAsia"/>
                <w:szCs w:val="21"/>
              </w:rPr>
              <w:t>翻转课堂，学生</w:t>
            </w:r>
            <w:r>
              <w:rPr>
                <w:rFonts w:ascii="宋体" w:eastAsia="宋体" w:hAnsi="宋体" w:hint="eastAsia"/>
                <w:szCs w:val="21"/>
                <w:shd w:val="clear" w:color="auto" w:fill="FFFFFF"/>
              </w:rPr>
              <w:t>通过文献查阅“佛光寺”的历史故事：上世纪30年代，中华大地不仅饱受着战火摧残，文化信仰也在被不断蚕食。日本学者曾得意的断言说：“中国已不存在唐代的地面木结构建筑，要想开开眼界就必须到大日本帝国的京都去。</w:t>
            </w:r>
            <w:bookmarkStart w:id="125" w:name="_Hlk86336992"/>
            <w:r>
              <w:rPr>
                <w:rFonts w:ascii="宋体" w:eastAsia="宋体" w:hAnsi="宋体" w:hint="eastAsia"/>
                <w:szCs w:val="21"/>
                <w:shd w:val="clear" w:color="auto" w:fill="FFFFFF"/>
              </w:rPr>
              <w:t>”梁思成先生与林徽因先生</w:t>
            </w:r>
            <w:bookmarkEnd w:id="125"/>
            <w:r>
              <w:rPr>
                <w:rFonts w:ascii="宋体" w:eastAsia="宋体" w:hAnsi="宋体" w:hint="eastAsia"/>
                <w:szCs w:val="21"/>
                <w:shd w:val="clear" w:color="auto" w:fill="FFFFFF"/>
              </w:rPr>
              <w:t>就不甘心。他们把寻找唐代木构建筑当做一种建筑师的使命，终于在山西五台山发现了佛光寺，证明中国也留存唐代的地面木结构建筑。增强学生的文化自信，培养学生国家使命感和民族自豪感。</w:t>
            </w:r>
          </w:p>
        </w:tc>
        <w:tc>
          <w:tcPr>
            <w:tcW w:w="1587" w:type="dxa"/>
            <w:vAlign w:val="center"/>
          </w:tcPr>
          <w:p w14:paraId="5E1F07F7" w14:textId="77777777" w:rsidR="00CD4B20" w:rsidRDefault="00CD4B20" w:rsidP="00EA2A11">
            <w:pPr>
              <w:spacing w:line="360" w:lineRule="exact"/>
              <w:jc w:val="center"/>
              <w:rPr>
                <w:rFonts w:ascii="宋体" w:eastAsia="宋体" w:hAnsi="宋体"/>
                <w:szCs w:val="21"/>
                <w:shd w:val="clear" w:color="auto" w:fill="FFFFFF"/>
              </w:rPr>
            </w:pPr>
            <w:r>
              <w:rPr>
                <w:rFonts w:ascii="宋体" w:eastAsia="宋体" w:hAnsi="宋体" w:hint="eastAsia"/>
                <w:szCs w:val="21"/>
                <w:shd w:val="clear" w:color="auto" w:fill="FFFFFF"/>
              </w:rPr>
              <w:t>1</w:t>
            </w:r>
            <w:r>
              <w:rPr>
                <w:rFonts w:ascii="宋体" w:eastAsia="宋体" w:hAnsi="宋体"/>
                <w:szCs w:val="21"/>
                <w:shd w:val="clear" w:color="auto" w:fill="FFFFFF"/>
              </w:rPr>
              <w:t>.3</w:t>
            </w:r>
            <w:r>
              <w:rPr>
                <w:rFonts w:ascii="宋体" w:eastAsia="宋体" w:hAnsi="宋体" w:hint="eastAsia"/>
                <w:szCs w:val="21"/>
                <w:shd w:val="clear" w:color="auto" w:fill="FFFFFF"/>
              </w:rPr>
              <w:t>文化自信</w:t>
            </w:r>
          </w:p>
          <w:p w14:paraId="67816DBD" w14:textId="77777777" w:rsidR="00CD4B20" w:rsidRDefault="00CD4B20" w:rsidP="00EA2A11">
            <w:pPr>
              <w:spacing w:line="360" w:lineRule="exact"/>
              <w:jc w:val="center"/>
              <w:rPr>
                <w:rFonts w:asciiTheme="minorEastAsia" w:hAnsiTheme="minorEastAsia" w:cs="宋体"/>
                <w:szCs w:val="21"/>
              </w:rPr>
            </w:pPr>
            <w:r>
              <w:rPr>
                <w:rFonts w:ascii="宋体" w:eastAsia="宋体" w:hAnsi="宋体"/>
                <w:szCs w:val="21"/>
                <w:shd w:val="clear" w:color="auto" w:fill="FFFFFF"/>
              </w:rPr>
              <w:t>3.1</w:t>
            </w:r>
            <w:r>
              <w:rPr>
                <w:rFonts w:ascii="宋体" w:eastAsia="宋体" w:hAnsi="宋体" w:hint="eastAsia"/>
                <w:szCs w:val="21"/>
                <w:shd w:val="clear" w:color="auto" w:fill="FFFFFF"/>
              </w:rPr>
              <w:t>人文素养</w:t>
            </w:r>
          </w:p>
        </w:tc>
        <w:tc>
          <w:tcPr>
            <w:tcW w:w="2179" w:type="dxa"/>
            <w:vAlign w:val="center"/>
          </w:tcPr>
          <w:p w14:paraId="6B5BD1C9" w14:textId="77777777" w:rsidR="00CD4B20" w:rsidRDefault="00CD4B20" w:rsidP="00EA2A11">
            <w:pPr>
              <w:spacing w:line="360" w:lineRule="exact"/>
              <w:rPr>
                <w:rFonts w:ascii="宋体" w:hAnsi="宋体"/>
                <w:szCs w:val="21"/>
              </w:rPr>
            </w:pPr>
            <w:r>
              <w:rPr>
                <w:rFonts w:ascii="宋体" w:hAnsi="宋体" w:hint="eastAsia"/>
                <w:szCs w:val="21"/>
              </w:rPr>
              <w:t>小组讨论（</w:t>
            </w:r>
            <w:r>
              <w:rPr>
                <w:rFonts w:ascii="宋体" w:hAnsi="宋体"/>
                <w:szCs w:val="21"/>
              </w:rPr>
              <w:t>5</w:t>
            </w:r>
            <w:r>
              <w:rPr>
                <w:rFonts w:ascii="宋体" w:hAnsi="宋体" w:hint="eastAsia"/>
                <w:szCs w:val="21"/>
              </w:rPr>
              <w:t>）</w:t>
            </w:r>
          </w:p>
          <w:p w14:paraId="3C8BFBF7" w14:textId="77777777" w:rsidR="00CD4B20" w:rsidRDefault="00CD4B20" w:rsidP="00EA2A11">
            <w:pPr>
              <w:spacing w:line="360" w:lineRule="exact"/>
              <w:rPr>
                <w:rFonts w:ascii="宋体" w:hAnsi="宋体"/>
                <w:szCs w:val="21"/>
              </w:rPr>
            </w:pPr>
            <w:r>
              <w:rPr>
                <w:rFonts w:ascii="宋体" w:hAnsi="宋体" w:hint="eastAsia"/>
                <w:szCs w:val="21"/>
              </w:rPr>
              <w:t>采用翻转课堂，学生小组讨论，个人撰写讨论报告的形式，根据小组讨论评分表进行评分，重点考查学生对木结构建筑楼面和地面装修的了解，对文化自信和人文素养的理解。</w:t>
            </w:r>
          </w:p>
        </w:tc>
      </w:tr>
      <w:tr w:rsidR="00CD4B20" w14:paraId="4E76B4ED" w14:textId="77777777" w:rsidTr="00EA2A11">
        <w:trPr>
          <w:trHeight w:val="3612"/>
          <w:jc w:val="center"/>
        </w:trPr>
        <w:tc>
          <w:tcPr>
            <w:tcW w:w="1184" w:type="dxa"/>
            <w:vMerge/>
            <w:vAlign w:val="center"/>
          </w:tcPr>
          <w:p w14:paraId="06AD3819" w14:textId="77777777" w:rsidR="00CD4B20" w:rsidRDefault="00CD4B20" w:rsidP="00EA2A11">
            <w:pPr>
              <w:spacing w:line="0" w:lineRule="atLeast"/>
              <w:jc w:val="center"/>
              <w:rPr>
                <w:rFonts w:asciiTheme="minorEastAsia" w:hAnsiTheme="minorEastAsia" w:cs="华文仿宋"/>
                <w:szCs w:val="21"/>
              </w:rPr>
            </w:pPr>
          </w:p>
        </w:tc>
        <w:tc>
          <w:tcPr>
            <w:tcW w:w="1233" w:type="dxa"/>
            <w:vAlign w:val="center"/>
          </w:tcPr>
          <w:p w14:paraId="3E4DD87F"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cs="宋体" w:hint="eastAsia"/>
                <w:szCs w:val="21"/>
              </w:rPr>
              <w:t>楼板的作用</w:t>
            </w:r>
          </w:p>
        </w:tc>
        <w:tc>
          <w:tcPr>
            <w:tcW w:w="1602" w:type="dxa"/>
            <w:vAlign w:val="center"/>
          </w:tcPr>
          <w:p w14:paraId="4B774991"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对立统一</w:t>
            </w:r>
          </w:p>
          <w:p w14:paraId="3A4E19D1"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大局意识</w:t>
            </w:r>
          </w:p>
        </w:tc>
        <w:tc>
          <w:tcPr>
            <w:tcW w:w="1421" w:type="dxa"/>
            <w:vAlign w:val="center"/>
          </w:tcPr>
          <w:p w14:paraId="61412E1B" w14:textId="77777777" w:rsidR="00CD4B20" w:rsidRDefault="00CD4B20" w:rsidP="00EA2A11">
            <w:pPr>
              <w:spacing w:line="360" w:lineRule="exact"/>
              <w:rPr>
                <w:rFonts w:asciiTheme="minorEastAsia" w:hAnsiTheme="minorEastAsia"/>
                <w:szCs w:val="21"/>
              </w:rPr>
            </w:pPr>
            <w:r>
              <w:rPr>
                <w:rFonts w:ascii="宋体" w:eastAsia="宋体" w:hAnsi="宋体" w:cs="宋体" w:hint="eastAsia"/>
                <w:szCs w:val="21"/>
              </w:rPr>
              <w:t>问题：楼板的荷载如何传递？</w:t>
            </w:r>
          </w:p>
        </w:tc>
        <w:tc>
          <w:tcPr>
            <w:tcW w:w="4675" w:type="dxa"/>
            <w:vAlign w:val="center"/>
          </w:tcPr>
          <w:p w14:paraId="1C92B114" w14:textId="77777777" w:rsidR="00CD4B20" w:rsidRDefault="00CD4B20" w:rsidP="00EA2A11">
            <w:pPr>
              <w:spacing w:line="360" w:lineRule="exact"/>
              <w:rPr>
                <w:rFonts w:ascii="宋体" w:eastAsia="宋体" w:hAnsi="宋体"/>
                <w:szCs w:val="21"/>
              </w:rPr>
            </w:pPr>
            <w:r>
              <w:rPr>
                <w:rFonts w:ascii="宋体" w:eastAsia="宋体" w:hAnsi="宋体" w:hint="eastAsia"/>
                <w:szCs w:val="21"/>
                <w:shd w:val="clear" w:color="auto" w:fill="FFFFFF"/>
              </w:rPr>
              <w:t>采用案例分析、分组讨论的方法，通过以“建筑共同体”为核心理论框架，明确“一个构件都不能少”的构造设计理念，正确分析建筑总平面中各个要素的对立与统一关系，培养学生具有正确的政治意识、大局意识、核心意识；万丈高楼平地起，楼板层作为建筑共同体的水平分割构件，也是承重构件。它的好坏决定建筑是否能继续使用，缺一不可的作用，培养学生的责任意识。</w:t>
            </w:r>
          </w:p>
        </w:tc>
        <w:tc>
          <w:tcPr>
            <w:tcW w:w="1587" w:type="dxa"/>
            <w:vAlign w:val="center"/>
          </w:tcPr>
          <w:p w14:paraId="42A01BFD"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科学精神</w:t>
            </w:r>
          </w:p>
          <w:p w14:paraId="135E9CF1"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2</w:t>
            </w:r>
            <w:r>
              <w:rPr>
                <w:rFonts w:ascii="宋体" w:eastAsia="宋体" w:hAnsi="宋体" w:cs="宋体"/>
                <w:szCs w:val="21"/>
              </w:rPr>
              <w:t>.4</w:t>
            </w:r>
            <w:r>
              <w:rPr>
                <w:rFonts w:ascii="宋体" w:eastAsia="宋体" w:hAnsi="宋体" w:cs="宋体" w:hint="eastAsia"/>
                <w:szCs w:val="21"/>
              </w:rPr>
              <w:t>社会责任</w:t>
            </w:r>
          </w:p>
        </w:tc>
        <w:tc>
          <w:tcPr>
            <w:tcW w:w="2179" w:type="dxa"/>
            <w:vAlign w:val="center"/>
          </w:tcPr>
          <w:p w14:paraId="2FB78FD6" w14:textId="77777777" w:rsidR="00CD4B20" w:rsidRDefault="00CD4B20" w:rsidP="00EA2A11">
            <w:pPr>
              <w:spacing w:line="360" w:lineRule="exact"/>
              <w:rPr>
                <w:rFonts w:ascii="宋体" w:hAnsi="宋体"/>
                <w:szCs w:val="21"/>
              </w:rPr>
            </w:pPr>
            <w:r>
              <w:rPr>
                <w:rFonts w:ascii="宋体" w:hAnsi="宋体" w:hint="eastAsia"/>
                <w:szCs w:val="21"/>
              </w:rPr>
              <w:t>课堂测验（</w:t>
            </w:r>
            <w:r>
              <w:rPr>
                <w:rFonts w:ascii="宋体" w:hAnsi="宋体"/>
                <w:szCs w:val="21"/>
              </w:rPr>
              <w:t>6</w:t>
            </w:r>
            <w:r>
              <w:rPr>
                <w:rFonts w:ascii="宋体" w:hAnsi="宋体" w:hint="eastAsia"/>
                <w:szCs w:val="21"/>
              </w:rPr>
              <w:t>）</w:t>
            </w:r>
          </w:p>
          <w:p w14:paraId="3015C6C1"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结合工程实例，在学习通布置课堂测验，专业知识测试题重点考查学生对楼板的作用，开放型测试题重点考查学生对社会责任和科学精神的理解。</w:t>
            </w:r>
          </w:p>
        </w:tc>
      </w:tr>
    </w:tbl>
    <w:p w14:paraId="3B07C7A2" w14:textId="77777777" w:rsidR="00CD4B20" w:rsidRDefault="00CD4B20" w:rsidP="00CD4B20"/>
    <w:p w14:paraId="34825C08" w14:textId="77777777" w:rsidR="00CD4B20" w:rsidRDefault="00CD4B20" w:rsidP="00CD4B20">
      <w:pPr>
        <w:jc w:val="right"/>
      </w:pPr>
      <w:r>
        <w:rPr>
          <w:rFonts w:ascii="宋体" w:eastAsia="宋体" w:hAnsi="宋体" w:hint="eastAsia"/>
          <w:sz w:val="24"/>
          <w:szCs w:val="24"/>
        </w:rPr>
        <w:lastRenderedPageBreak/>
        <w:t>续表</w:t>
      </w:r>
    </w:p>
    <w:tbl>
      <w:tblPr>
        <w:tblStyle w:val="af0"/>
        <w:tblW w:w="13878" w:type="dxa"/>
        <w:jc w:val="center"/>
        <w:tblLayout w:type="fixed"/>
        <w:tblLook w:val="04A0" w:firstRow="1" w:lastRow="0" w:firstColumn="1" w:lastColumn="0" w:noHBand="0" w:noVBand="1"/>
      </w:tblPr>
      <w:tblGrid>
        <w:gridCol w:w="1215"/>
        <w:gridCol w:w="1224"/>
        <w:gridCol w:w="1611"/>
        <w:gridCol w:w="1412"/>
        <w:gridCol w:w="4684"/>
        <w:gridCol w:w="1578"/>
        <w:gridCol w:w="2154"/>
      </w:tblGrid>
      <w:tr w:rsidR="00CD4B20" w14:paraId="7C2C1687" w14:textId="77777777" w:rsidTr="00EA2A11">
        <w:trPr>
          <w:trHeight w:val="851"/>
          <w:jc w:val="center"/>
        </w:trPr>
        <w:tc>
          <w:tcPr>
            <w:tcW w:w="1215" w:type="dxa"/>
            <w:vAlign w:val="center"/>
          </w:tcPr>
          <w:p w14:paraId="08117201"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204F54B3"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24" w:type="dxa"/>
            <w:vAlign w:val="center"/>
          </w:tcPr>
          <w:p w14:paraId="1E7123AE"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611" w:type="dxa"/>
            <w:vAlign w:val="center"/>
          </w:tcPr>
          <w:p w14:paraId="75729D1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4901046C"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412" w:type="dxa"/>
            <w:vAlign w:val="center"/>
          </w:tcPr>
          <w:p w14:paraId="47137C53"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684" w:type="dxa"/>
            <w:vAlign w:val="center"/>
          </w:tcPr>
          <w:p w14:paraId="519554DE"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578" w:type="dxa"/>
            <w:vAlign w:val="center"/>
          </w:tcPr>
          <w:p w14:paraId="68E5A4E2"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126" w:name="_Toc18971"/>
            <w:bookmarkStart w:id="127" w:name="_Toc32702"/>
            <w:bookmarkStart w:id="128" w:name="_Toc25101"/>
            <w:bookmarkStart w:id="129" w:name="_Toc4787"/>
            <w:r>
              <w:rPr>
                <w:rFonts w:ascii="宋体" w:eastAsia="宋体" w:hAnsi="宋体" w:cs="仿宋" w:hint="eastAsia"/>
                <w:b w:val="0"/>
                <w:bCs w:val="0"/>
                <w:sz w:val="21"/>
                <w:szCs w:val="21"/>
              </w:rPr>
              <w:t>支撑专业课程</w:t>
            </w:r>
            <w:bookmarkEnd w:id="126"/>
            <w:bookmarkEnd w:id="127"/>
            <w:bookmarkEnd w:id="128"/>
            <w:bookmarkEnd w:id="129"/>
          </w:p>
          <w:p w14:paraId="4CF362F1"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130" w:name="_Toc19777"/>
            <w:bookmarkStart w:id="131" w:name="_Toc11105"/>
            <w:bookmarkStart w:id="132" w:name="_Toc6528"/>
            <w:bookmarkStart w:id="133" w:name="_Toc14378"/>
            <w:r>
              <w:rPr>
                <w:rFonts w:ascii="宋体" w:eastAsia="宋体" w:hAnsi="宋体" w:cs="仿宋" w:hint="eastAsia"/>
                <w:b w:val="0"/>
                <w:bCs w:val="0"/>
                <w:sz w:val="21"/>
                <w:szCs w:val="21"/>
              </w:rPr>
              <w:t>思政二级指标</w:t>
            </w:r>
            <w:bookmarkEnd w:id="130"/>
            <w:bookmarkEnd w:id="131"/>
            <w:bookmarkEnd w:id="132"/>
            <w:bookmarkEnd w:id="133"/>
          </w:p>
        </w:tc>
        <w:tc>
          <w:tcPr>
            <w:tcW w:w="2154" w:type="dxa"/>
            <w:vAlign w:val="center"/>
          </w:tcPr>
          <w:p w14:paraId="3027A685"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48B4C2AD" w14:textId="77777777" w:rsidTr="00EA2A11">
        <w:trPr>
          <w:trHeight w:val="3821"/>
          <w:jc w:val="center"/>
        </w:trPr>
        <w:tc>
          <w:tcPr>
            <w:tcW w:w="1215" w:type="dxa"/>
            <w:vMerge w:val="restart"/>
            <w:vAlign w:val="center"/>
          </w:tcPr>
          <w:p w14:paraId="42692D8F" w14:textId="77777777" w:rsidR="00CD4B20" w:rsidRDefault="00CD4B20" w:rsidP="00EA2A11">
            <w:pPr>
              <w:spacing w:line="0" w:lineRule="atLeast"/>
              <w:jc w:val="center"/>
              <w:rPr>
                <w:rFonts w:asciiTheme="minorEastAsia" w:hAnsiTheme="minorEastAsia" w:cs="华文仿宋"/>
                <w:szCs w:val="21"/>
              </w:rPr>
            </w:pPr>
          </w:p>
        </w:tc>
        <w:tc>
          <w:tcPr>
            <w:tcW w:w="1224" w:type="dxa"/>
            <w:vAlign w:val="center"/>
          </w:tcPr>
          <w:p w14:paraId="58058BCF"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装配式钢筋混凝土楼板</w:t>
            </w:r>
          </w:p>
        </w:tc>
        <w:tc>
          <w:tcPr>
            <w:tcW w:w="1611" w:type="dxa"/>
            <w:vAlign w:val="center"/>
          </w:tcPr>
          <w:p w14:paraId="67D15B44"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民族自豪感</w:t>
            </w:r>
          </w:p>
          <w:p w14:paraId="65A71C16"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szCs w:val="21"/>
              </w:rPr>
              <w:t>个人理想信念</w:t>
            </w:r>
          </w:p>
        </w:tc>
        <w:tc>
          <w:tcPr>
            <w:tcW w:w="1412" w:type="dxa"/>
            <w:vAlign w:val="center"/>
          </w:tcPr>
          <w:p w14:paraId="56ED76C5" w14:textId="77777777" w:rsidR="00CD4B20" w:rsidRDefault="00CD4B20" w:rsidP="00EA2A11">
            <w:pPr>
              <w:spacing w:line="360" w:lineRule="exact"/>
              <w:rPr>
                <w:rFonts w:asciiTheme="minorEastAsia" w:hAnsiTheme="minorEastAsia"/>
                <w:szCs w:val="21"/>
              </w:rPr>
            </w:pPr>
            <w:r>
              <w:rPr>
                <w:rFonts w:ascii="宋体" w:eastAsia="宋体" w:hAnsi="宋体" w:hint="eastAsia"/>
                <w:szCs w:val="21"/>
              </w:rPr>
              <w:t>案例：</w:t>
            </w:r>
            <w:r>
              <w:rPr>
                <w:rFonts w:ascii="宋体" w:eastAsia="宋体" w:hAnsi="宋体" w:cs="宋体" w:hint="eastAsia"/>
                <w:kern w:val="0"/>
                <w:szCs w:val="21"/>
              </w:rPr>
              <w:t>15天30层楼</w:t>
            </w:r>
            <w:r>
              <w:rPr>
                <w:rFonts w:ascii="宋体" w:eastAsia="宋体" w:hAnsi="宋体" w:hint="eastAsia"/>
                <w:sz w:val="24"/>
                <w:szCs w:val="24"/>
              </w:rPr>
              <w:t>-</w:t>
            </w:r>
            <w:r>
              <w:rPr>
                <w:rFonts w:ascii="宋体" w:eastAsia="宋体" w:hAnsi="宋体"/>
                <w:sz w:val="24"/>
                <w:szCs w:val="24"/>
              </w:rPr>
              <w:t>--</w:t>
            </w:r>
            <w:r>
              <w:rPr>
                <w:rFonts w:ascii="宋体" w:eastAsia="宋体" w:hAnsi="宋体" w:cs="宋体" w:hint="eastAsia"/>
                <w:kern w:val="0"/>
                <w:szCs w:val="21"/>
              </w:rPr>
              <w:t>T3</w:t>
            </w:r>
            <w:r>
              <w:rPr>
                <w:rFonts w:ascii="宋体" w:eastAsia="宋体" w:hAnsi="宋体" w:cs="宋体"/>
                <w:kern w:val="0"/>
                <w:szCs w:val="21"/>
              </w:rPr>
              <w:t>0</w:t>
            </w:r>
            <w:r>
              <w:rPr>
                <w:rFonts w:ascii="宋体" w:eastAsia="宋体" w:hAnsi="宋体" w:cs="宋体" w:hint="eastAsia"/>
                <w:kern w:val="0"/>
                <w:szCs w:val="21"/>
              </w:rPr>
              <w:t>酒店</w:t>
            </w:r>
            <w:r>
              <w:rPr>
                <w:rFonts w:ascii="宋体" w:eastAsia="宋体" w:hAnsi="宋体" w:hint="eastAsia"/>
                <w:sz w:val="24"/>
                <w:szCs w:val="24"/>
              </w:rPr>
              <w:t>-</w:t>
            </w:r>
            <w:r>
              <w:rPr>
                <w:rFonts w:ascii="宋体" w:eastAsia="宋体" w:hAnsi="宋体"/>
                <w:sz w:val="24"/>
                <w:szCs w:val="24"/>
              </w:rPr>
              <w:t>--</w:t>
            </w:r>
            <w:r>
              <w:rPr>
                <w:rFonts w:ascii="宋体" w:eastAsia="宋体" w:hAnsi="宋体" w:cs="宋体" w:hint="eastAsia"/>
                <w:kern w:val="0"/>
                <w:szCs w:val="21"/>
              </w:rPr>
              <w:t>远大可持续建筑</w:t>
            </w:r>
          </w:p>
        </w:tc>
        <w:tc>
          <w:tcPr>
            <w:tcW w:w="4684" w:type="dxa"/>
            <w:vAlign w:val="center"/>
          </w:tcPr>
          <w:p w14:paraId="6EF24A4A" w14:textId="77777777" w:rsidR="00CD4B20" w:rsidRDefault="00CD4B20" w:rsidP="00EA2A11">
            <w:pPr>
              <w:spacing w:line="360" w:lineRule="exact"/>
              <w:rPr>
                <w:rFonts w:ascii="宋体" w:eastAsia="宋体" w:hAnsi="宋体"/>
                <w:szCs w:val="21"/>
              </w:rPr>
            </w:pPr>
            <w:r>
              <w:rPr>
                <w:rFonts w:ascii="宋体" w:eastAsia="宋体" w:hAnsi="宋体" w:cs="宋体" w:hint="eastAsia"/>
                <w:kern w:val="0"/>
                <w:szCs w:val="21"/>
              </w:rPr>
              <w:t>采用案例分析的方法，通过组织学生观看视频T3</w:t>
            </w:r>
            <w:r>
              <w:rPr>
                <w:rFonts w:ascii="宋体" w:eastAsia="宋体" w:hAnsi="宋体" w:cs="宋体"/>
                <w:kern w:val="0"/>
                <w:szCs w:val="21"/>
              </w:rPr>
              <w:t>0</w:t>
            </w:r>
            <w:r>
              <w:rPr>
                <w:rFonts w:ascii="宋体" w:eastAsia="宋体" w:hAnsi="宋体" w:cs="宋体" w:hint="eastAsia"/>
                <w:kern w:val="0"/>
                <w:szCs w:val="21"/>
              </w:rPr>
              <w:t>酒店的整个建造过程</w:t>
            </w:r>
            <w:r>
              <w:rPr>
                <w:rFonts w:ascii="宋体" w:eastAsia="宋体" w:hAnsi="宋体" w:cs="宋体"/>
                <w:kern w:val="0"/>
                <w:szCs w:val="21"/>
              </w:rPr>
              <w:t>-</w:t>
            </w:r>
            <w:r>
              <w:rPr>
                <w:rFonts w:ascii="宋体" w:eastAsia="宋体" w:hAnsi="宋体" w:cs="宋体" w:hint="eastAsia"/>
                <w:kern w:val="0"/>
                <w:szCs w:val="21"/>
              </w:rPr>
              <w:t>先把建筑划分成若干个适宜运输的空间模块，然后在加工厂制作，再运至现场吊装。且T3</w:t>
            </w:r>
            <w:r>
              <w:rPr>
                <w:rFonts w:ascii="宋体" w:eastAsia="宋体" w:hAnsi="宋体" w:cs="宋体"/>
                <w:kern w:val="0"/>
                <w:szCs w:val="21"/>
              </w:rPr>
              <w:t>0</w:t>
            </w:r>
            <w:r>
              <w:rPr>
                <w:rFonts w:ascii="宋体" w:eastAsia="宋体" w:hAnsi="宋体" w:cs="宋体" w:hint="eastAsia"/>
                <w:kern w:val="0"/>
                <w:szCs w:val="21"/>
              </w:rPr>
              <w:t>酒店的特点是</w:t>
            </w:r>
            <w:r>
              <w:rPr>
                <w:rFonts w:ascii="宋体" w:eastAsia="宋体" w:hAnsi="宋体" w:hint="eastAsia"/>
                <w:szCs w:val="21"/>
              </w:rPr>
              <w:t>“9度抗震、6度节材、5倍节能、2</w:t>
            </w:r>
            <w:r>
              <w:rPr>
                <w:rFonts w:ascii="宋体" w:eastAsia="宋体" w:hAnsi="宋体"/>
                <w:szCs w:val="21"/>
              </w:rPr>
              <w:t>0</w:t>
            </w:r>
            <w:r>
              <w:rPr>
                <w:rFonts w:ascii="宋体" w:eastAsia="宋体" w:hAnsi="宋体" w:hint="eastAsia"/>
                <w:szCs w:val="21"/>
              </w:rPr>
              <w:t>倍净化、1</w:t>
            </w:r>
            <w:r>
              <w:rPr>
                <w:rFonts w:ascii="宋体" w:eastAsia="宋体" w:hAnsi="宋体"/>
                <w:szCs w:val="21"/>
              </w:rPr>
              <w:t>%</w:t>
            </w:r>
            <w:r>
              <w:rPr>
                <w:rFonts w:ascii="宋体" w:eastAsia="宋体" w:hAnsi="宋体" w:hint="eastAsia"/>
                <w:szCs w:val="21"/>
              </w:rPr>
              <w:t>建筑垃圾及9</w:t>
            </w:r>
            <w:r>
              <w:rPr>
                <w:rFonts w:ascii="宋体" w:eastAsia="宋体" w:hAnsi="宋体"/>
                <w:szCs w:val="21"/>
              </w:rPr>
              <w:t>8%</w:t>
            </w:r>
            <w:r>
              <w:rPr>
                <w:rFonts w:ascii="宋体" w:eastAsia="宋体" w:hAnsi="宋体" w:hint="eastAsia"/>
                <w:szCs w:val="21"/>
              </w:rPr>
              <w:t>工程制造”</w:t>
            </w:r>
            <w:r>
              <w:rPr>
                <w:rFonts w:ascii="宋体" w:eastAsia="宋体" w:hAnsi="宋体" w:cs="宋体" w:hint="eastAsia"/>
                <w:kern w:val="0"/>
                <w:szCs w:val="21"/>
              </w:rPr>
              <w:t>。作为土木专业的同学们，应该有中国建造的民族自豪感，以及对自己专业的认可感，热爱自己所学的专业。引导同学们努力学习自身专业，</w:t>
            </w:r>
            <w:r>
              <w:rPr>
                <w:rFonts w:ascii="宋体" w:eastAsia="宋体" w:hAnsi="宋体" w:hint="eastAsia"/>
                <w:bCs/>
                <w:szCs w:val="21"/>
              </w:rPr>
              <w:t>将个人理想信念融入到土木工程强国事业中，</w:t>
            </w:r>
            <w:r>
              <w:rPr>
                <w:rFonts w:ascii="宋体" w:eastAsia="宋体" w:hAnsi="宋体" w:cs="宋体" w:hint="eastAsia"/>
                <w:kern w:val="0"/>
                <w:szCs w:val="21"/>
              </w:rPr>
              <w:t>为社会贡献自己应有的一份力量。</w:t>
            </w:r>
          </w:p>
        </w:tc>
        <w:tc>
          <w:tcPr>
            <w:tcW w:w="1578" w:type="dxa"/>
            <w:vAlign w:val="center"/>
          </w:tcPr>
          <w:p w14:paraId="6018FA35"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.2</w:t>
            </w:r>
            <w:r>
              <w:rPr>
                <w:rFonts w:asciiTheme="minorEastAsia" w:hAnsiTheme="minorEastAsia" w:cs="宋体" w:hint="eastAsia"/>
                <w:szCs w:val="21"/>
              </w:rPr>
              <w:t>民族精神</w:t>
            </w:r>
          </w:p>
          <w:p w14:paraId="3943B0E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1.2</w:t>
            </w:r>
            <w:r>
              <w:rPr>
                <w:rFonts w:asciiTheme="minorEastAsia" w:hAnsiTheme="minorEastAsia" w:cs="宋体" w:hint="eastAsia"/>
                <w:szCs w:val="21"/>
              </w:rPr>
              <w:t>理想信念</w:t>
            </w:r>
          </w:p>
        </w:tc>
        <w:tc>
          <w:tcPr>
            <w:tcW w:w="2154" w:type="dxa"/>
            <w:vAlign w:val="center"/>
          </w:tcPr>
          <w:p w14:paraId="74E5513F" w14:textId="77777777" w:rsidR="00CD4B20" w:rsidRDefault="00CD4B20" w:rsidP="00EA2A11">
            <w:pPr>
              <w:spacing w:line="360" w:lineRule="exact"/>
              <w:rPr>
                <w:rFonts w:ascii="宋体" w:hAnsi="宋体"/>
                <w:szCs w:val="21"/>
              </w:rPr>
            </w:pPr>
            <w:r>
              <w:rPr>
                <w:rFonts w:ascii="宋体" w:hAnsi="宋体" w:hint="eastAsia"/>
                <w:szCs w:val="21"/>
              </w:rPr>
              <w:t>课后作业（</w:t>
            </w:r>
            <w:r>
              <w:rPr>
                <w:rFonts w:ascii="宋体" w:hAnsi="宋体"/>
                <w:szCs w:val="21"/>
              </w:rPr>
              <w:t>6</w:t>
            </w:r>
            <w:r>
              <w:rPr>
                <w:rFonts w:ascii="宋体" w:hAnsi="宋体" w:hint="eastAsia"/>
                <w:szCs w:val="21"/>
              </w:rPr>
              <w:t>）</w:t>
            </w:r>
          </w:p>
          <w:p w14:paraId="1C6ACFDB"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针对案例中的T3</w:t>
            </w:r>
            <w:r>
              <w:rPr>
                <w:rFonts w:ascii="宋体" w:hAnsi="宋体"/>
                <w:szCs w:val="21"/>
              </w:rPr>
              <w:t>0</w:t>
            </w:r>
            <w:r>
              <w:rPr>
                <w:rFonts w:ascii="宋体" w:hAnsi="宋体" w:hint="eastAsia"/>
                <w:szCs w:val="21"/>
              </w:rPr>
              <w:t>酒店前沿技术，采用论文式作业，形成T3</w:t>
            </w:r>
            <w:r>
              <w:rPr>
                <w:rFonts w:ascii="宋体" w:hAnsi="宋体"/>
                <w:szCs w:val="21"/>
              </w:rPr>
              <w:t>0</w:t>
            </w:r>
            <w:r>
              <w:rPr>
                <w:rFonts w:ascii="宋体" w:hAnsi="宋体" w:hint="eastAsia"/>
                <w:szCs w:val="21"/>
              </w:rPr>
              <w:t>酒店的新技术报告，在学习通上提交，考查学生的理想信念和民族精神的理解。</w:t>
            </w:r>
          </w:p>
        </w:tc>
      </w:tr>
      <w:tr w:rsidR="00CD4B20" w14:paraId="4BAA53EB" w14:textId="77777777" w:rsidTr="00EA2A11">
        <w:trPr>
          <w:trHeight w:val="3855"/>
          <w:jc w:val="center"/>
        </w:trPr>
        <w:tc>
          <w:tcPr>
            <w:tcW w:w="1215" w:type="dxa"/>
            <w:vMerge/>
            <w:vAlign w:val="center"/>
          </w:tcPr>
          <w:p w14:paraId="599D3093" w14:textId="77777777" w:rsidR="00CD4B20" w:rsidRDefault="00CD4B20" w:rsidP="00EA2A11">
            <w:pPr>
              <w:spacing w:line="0" w:lineRule="atLeast"/>
              <w:jc w:val="center"/>
              <w:rPr>
                <w:rFonts w:asciiTheme="minorEastAsia" w:hAnsiTheme="minorEastAsia" w:cs="华文仿宋"/>
                <w:szCs w:val="21"/>
              </w:rPr>
            </w:pPr>
          </w:p>
        </w:tc>
        <w:tc>
          <w:tcPr>
            <w:tcW w:w="1224" w:type="dxa"/>
            <w:vAlign w:val="center"/>
          </w:tcPr>
          <w:p w14:paraId="7E5D6D69" w14:textId="77777777" w:rsidR="00CD4B20" w:rsidRDefault="00CD4B20" w:rsidP="00EA2A11">
            <w:pPr>
              <w:spacing w:line="360" w:lineRule="exact"/>
              <w:jc w:val="center"/>
              <w:rPr>
                <w:rFonts w:asciiTheme="minorEastAsia" w:hAnsiTheme="minorEastAsia" w:cs="华文仿宋"/>
                <w:szCs w:val="21"/>
              </w:rPr>
            </w:pPr>
            <w:r>
              <w:rPr>
                <w:rFonts w:ascii="宋体" w:eastAsia="宋体" w:hAnsi="宋体" w:hint="eastAsia"/>
                <w:szCs w:val="21"/>
              </w:rPr>
              <w:t>楼板功能性要求</w:t>
            </w:r>
          </w:p>
        </w:tc>
        <w:tc>
          <w:tcPr>
            <w:tcW w:w="1611" w:type="dxa"/>
            <w:vAlign w:val="center"/>
          </w:tcPr>
          <w:p w14:paraId="613B5891"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开拓创新</w:t>
            </w:r>
          </w:p>
          <w:p w14:paraId="3CC1A398"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精益求精</w:t>
            </w:r>
          </w:p>
        </w:tc>
        <w:tc>
          <w:tcPr>
            <w:tcW w:w="1412" w:type="dxa"/>
            <w:vAlign w:val="center"/>
          </w:tcPr>
          <w:p w14:paraId="6BADCDCA" w14:textId="77777777" w:rsidR="00CD4B20" w:rsidRDefault="00CD4B20" w:rsidP="00EA2A11">
            <w:pPr>
              <w:spacing w:line="360" w:lineRule="exact"/>
              <w:rPr>
                <w:rFonts w:asciiTheme="minorEastAsia" w:hAnsiTheme="minorEastAsia"/>
                <w:szCs w:val="21"/>
              </w:rPr>
            </w:pPr>
            <w:r>
              <w:rPr>
                <w:rFonts w:ascii="宋体" w:eastAsia="宋体" w:hAnsi="宋体" w:cs="宋体" w:hint="eastAsia"/>
                <w:szCs w:val="21"/>
              </w:rPr>
              <w:t>问题：</w:t>
            </w:r>
            <w:r>
              <w:rPr>
                <w:rFonts w:ascii="宋体" w:eastAsia="宋体" w:hAnsi="宋体" w:hint="eastAsia"/>
                <w:szCs w:val="21"/>
              </w:rPr>
              <w:t>住宅混凝土楼板隔声问题</w:t>
            </w:r>
            <w:r>
              <w:rPr>
                <w:rFonts w:ascii="宋体" w:eastAsia="宋体" w:hAnsi="宋体" w:cs="宋体" w:hint="eastAsia"/>
                <w:szCs w:val="21"/>
              </w:rPr>
              <w:t>应该采取什么措施？</w:t>
            </w:r>
          </w:p>
        </w:tc>
        <w:tc>
          <w:tcPr>
            <w:tcW w:w="4684" w:type="dxa"/>
            <w:vAlign w:val="center"/>
          </w:tcPr>
          <w:p w14:paraId="05BCBAD8" w14:textId="77777777" w:rsidR="00CD4B20" w:rsidRDefault="00CD4B20" w:rsidP="00EA2A11">
            <w:pPr>
              <w:spacing w:line="360" w:lineRule="exact"/>
              <w:rPr>
                <w:rFonts w:ascii="宋体" w:eastAsia="宋体" w:hAnsi="宋体"/>
                <w:szCs w:val="21"/>
              </w:rPr>
            </w:pPr>
            <w:r>
              <w:rPr>
                <w:rFonts w:ascii="宋体" w:eastAsia="宋体" w:hAnsi="宋体" w:hint="eastAsia"/>
                <w:szCs w:val="21"/>
                <w:shd w:val="clear" w:color="auto" w:fill="FFFFFF"/>
              </w:rPr>
              <w:t>采用案例分析、分组讨论的方法，综合分析</w:t>
            </w:r>
            <w:r>
              <w:rPr>
                <w:rFonts w:ascii="宋体" w:eastAsia="宋体" w:hAnsi="宋体" w:hint="eastAsia"/>
                <w:szCs w:val="21"/>
              </w:rPr>
              <w:t>住宅混凝土楼板隔声问题</w:t>
            </w:r>
            <w:r>
              <w:rPr>
                <w:rFonts w:ascii="宋体" w:eastAsia="宋体" w:hAnsi="宋体" w:hint="eastAsia"/>
                <w:szCs w:val="21"/>
                <w:shd w:val="clear" w:color="auto" w:fill="FFFFFF"/>
              </w:rPr>
              <w:t>。</w:t>
            </w:r>
            <w:r>
              <w:rPr>
                <w:rFonts w:ascii="宋体" w:eastAsia="宋体" w:hAnsi="宋体" w:cs="宋体" w:hint="eastAsia"/>
                <w:kern w:val="0"/>
                <w:szCs w:val="21"/>
              </w:rPr>
              <w:t>随着住宅产业的大规模发展和人们对生活品质的不断提高，具有绿色、舒适、健康、环保特性的产品日渐成为市场的热点，绿色健康住宅已成为房地产发展的方向。以此来培养学生</w:t>
            </w:r>
            <w:r>
              <w:rPr>
                <w:rFonts w:ascii="宋体" w:eastAsia="宋体" w:hAnsi="宋体" w:cs="宋体" w:hint="eastAsia"/>
                <w:bCs/>
                <w:szCs w:val="21"/>
              </w:rPr>
              <w:t>具有开拓创新、精益求精的工匠精神，塑</w:t>
            </w:r>
            <w:r>
              <w:rPr>
                <w:rFonts w:ascii="宋体" w:eastAsia="宋体" w:hAnsi="宋体" w:cs="宋体" w:hint="eastAsia"/>
                <w:bCs/>
                <w:kern w:val="0"/>
                <w:szCs w:val="21"/>
              </w:rPr>
              <w:t>造工程人的工程意识、质量意识、责任意识，</w:t>
            </w:r>
            <w:r>
              <w:rPr>
                <w:rFonts w:ascii="宋体" w:eastAsia="宋体" w:hAnsi="宋体" w:cs="宋体" w:hint="eastAsia"/>
                <w:bCs/>
                <w:szCs w:val="21"/>
              </w:rPr>
              <w:t>恪尽职守打造一流建设质量。</w:t>
            </w:r>
          </w:p>
        </w:tc>
        <w:tc>
          <w:tcPr>
            <w:tcW w:w="1578" w:type="dxa"/>
            <w:vAlign w:val="center"/>
          </w:tcPr>
          <w:p w14:paraId="345898B5"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.3</w:t>
            </w:r>
            <w:r>
              <w:rPr>
                <w:rFonts w:asciiTheme="minorEastAsia" w:hAnsiTheme="minorEastAsia" w:cs="宋体" w:hint="eastAsia"/>
                <w:szCs w:val="21"/>
              </w:rPr>
              <w:t>科学精神</w:t>
            </w:r>
          </w:p>
          <w:p w14:paraId="45E71FFC"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3.4</w:t>
            </w:r>
            <w:r>
              <w:rPr>
                <w:rFonts w:asciiTheme="minorEastAsia" w:hAnsiTheme="minorEastAsia" w:cs="宋体" w:hint="eastAsia"/>
                <w:szCs w:val="21"/>
              </w:rPr>
              <w:t>工匠精神</w:t>
            </w:r>
          </w:p>
        </w:tc>
        <w:tc>
          <w:tcPr>
            <w:tcW w:w="2154" w:type="dxa"/>
            <w:vAlign w:val="center"/>
          </w:tcPr>
          <w:p w14:paraId="4EC2E448" w14:textId="77777777" w:rsidR="00CD4B20" w:rsidRDefault="00CD4B20" w:rsidP="00EA2A11">
            <w:pPr>
              <w:spacing w:line="360" w:lineRule="exact"/>
              <w:rPr>
                <w:rFonts w:ascii="宋体" w:hAnsi="宋体"/>
                <w:szCs w:val="21"/>
              </w:rPr>
            </w:pPr>
            <w:r>
              <w:rPr>
                <w:rFonts w:ascii="宋体" w:hAnsi="宋体" w:hint="eastAsia"/>
                <w:szCs w:val="21"/>
              </w:rPr>
              <w:t>课堂测验（</w:t>
            </w:r>
            <w:r>
              <w:rPr>
                <w:rFonts w:ascii="宋体" w:hAnsi="宋体"/>
                <w:szCs w:val="21"/>
              </w:rPr>
              <w:t>7</w:t>
            </w:r>
            <w:r>
              <w:rPr>
                <w:rFonts w:ascii="宋体" w:hAnsi="宋体" w:hint="eastAsia"/>
                <w:szCs w:val="21"/>
              </w:rPr>
              <w:t>）</w:t>
            </w:r>
          </w:p>
          <w:p w14:paraId="25BC80EA"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就楼板的隔声措施在学习通布置课堂测验题。重点考查学生对楼板的隔声措施的掌握程度，学生就测试题进行讨论考查学生的工匠精神和科学精神的认知。</w:t>
            </w:r>
          </w:p>
        </w:tc>
      </w:tr>
    </w:tbl>
    <w:p w14:paraId="60624013" w14:textId="77777777" w:rsidR="00CD4B20" w:rsidRDefault="00CD4B20" w:rsidP="00CD4B20">
      <w:pPr>
        <w:jc w:val="right"/>
      </w:pPr>
      <w:r>
        <w:rPr>
          <w:rFonts w:ascii="宋体" w:eastAsia="宋体" w:hAnsi="宋体" w:hint="eastAsia"/>
          <w:sz w:val="24"/>
          <w:szCs w:val="24"/>
        </w:rPr>
        <w:lastRenderedPageBreak/>
        <w:t>续表</w:t>
      </w:r>
    </w:p>
    <w:tbl>
      <w:tblPr>
        <w:tblStyle w:val="af0"/>
        <w:tblW w:w="13872" w:type="dxa"/>
        <w:jc w:val="center"/>
        <w:tblLayout w:type="fixed"/>
        <w:tblLook w:val="04A0" w:firstRow="1" w:lastRow="0" w:firstColumn="1" w:lastColumn="0" w:noHBand="0" w:noVBand="1"/>
      </w:tblPr>
      <w:tblGrid>
        <w:gridCol w:w="1230"/>
        <w:gridCol w:w="1180"/>
        <w:gridCol w:w="1655"/>
        <w:gridCol w:w="1368"/>
        <w:gridCol w:w="4728"/>
        <w:gridCol w:w="1534"/>
        <w:gridCol w:w="2177"/>
      </w:tblGrid>
      <w:tr w:rsidR="00CD4B20" w14:paraId="44C50F57" w14:textId="77777777" w:rsidTr="00EA2A11">
        <w:trPr>
          <w:trHeight w:val="851"/>
          <w:jc w:val="center"/>
        </w:trPr>
        <w:tc>
          <w:tcPr>
            <w:tcW w:w="1230" w:type="dxa"/>
            <w:vAlign w:val="center"/>
          </w:tcPr>
          <w:p w14:paraId="344113B6"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3F9DFBC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180" w:type="dxa"/>
            <w:vAlign w:val="center"/>
          </w:tcPr>
          <w:p w14:paraId="2AD169F2"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655" w:type="dxa"/>
            <w:vAlign w:val="center"/>
          </w:tcPr>
          <w:p w14:paraId="3EDA4287"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5637182C"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368" w:type="dxa"/>
            <w:vAlign w:val="center"/>
          </w:tcPr>
          <w:p w14:paraId="1AA735BD"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728" w:type="dxa"/>
            <w:vAlign w:val="center"/>
          </w:tcPr>
          <w:p w14:paraId="1BC560C4"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534" w:type="dxa"/>
            <w:vAlign w:val="center"/>
          </w:tcPr>
          <w:p w14:paraId="7E1DEF27"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134" w:name="_Toc14333"/>
            <w:bookmarkStart w:id="135" w:name="_Toc13053"/>
            <w:bookmarkStart w:id="136" w:name="_Toc5711"/>
            <w:bookmarkStart w:id="137" w:name="_Toc11259"/>
            <w:r>
              <w:rPr>
                <w:rFonts w:ascii="宋体" w:eastAsia="宋体" w:hAnsi="宋体" w:cs="仿宋" w:hint="eastAsia"/>
                <w:b w:val="0"/>
                <w:bCs w:val="0"/>
                <w:sz w:val="21"/>
                <w:szCs w:val="21"/>
              </w:rPr>
              <w:t>支撑专业课程</w:t>
            </w:r>
            <w:bookmarkEnd w:id="134"/>
            <w:bookmarkEnd w:id="135"/>
            <w:bookmarkEnd w:id="136"/>
            <w:bookmarkEnd w:id="137"/>
          </w:p>
          <w:p w14:paraId="5D6CB4F6"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138" w:name="_Toc9943"/>
            <w:bookmarkStart w:id="139" w:name="_Toc28879"/>
            <w:bookmarkStart w:id="140" w:name="_Toc2321"/>
            <w:bookmarkStart w:id="141" w:name="_Toc12530"/>
            <w:r>
              <w:rPr>
                <w:rFonts w:ascii="宋体" w:eastAsia="宋体" w:hAnsi="宋体" w:cs="仿宋" w:hint="eastAsia"/>
                <w:b w:val="0"/>
                <w:bCs w:val="0"/>
                <w:sz w:val="21"/>
                <w:szCs w:val="21"/>
              </w:rPr>
              <w:t>思政二级指标</w:t>
            </w:r>
            <w:bookmarkEnd w:id="138"/>
            <w:bookmarkEnd w:id="139"/>
            <w:bookmarkEnd w:id="140"/>
            <w:bookmarkEnd w:id="141"/>
          </w:p>
        </w:tc>
        <w:tc>
          <w:tcPr>
            <w:tcW w:w="2177" w:type="dxa"/>
            <w:vAlign w:val="center"/>
          </w:tcPr>
          <w:p w14:paraId="2E671CB5"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09728EE9" w14:textId="77777777" w:rsidTr="00EA2A11">
        <w:trPr>
          <w:trHeight w:val="4044"/>
          <w:jc w:val="center"/>
        </w:trPr>
        <w:tc>
          <w:tcPr>
            <w:tcW w:w="1230" w:type="dxa"/>
            <w:vMerge w:val="restart"/>
            <w:vAlign w:val="center"/>
          </w:tcPr>
          <w:p w14:paraId="56EA504D" w14:textId="77777777" w:rsidR="00CD4B20" w:rsidRDefault="00CD4B20" w:rsidP="00EA2A11">
            <w:pPr>
              <w:spacing w:line="0" w:lineRule="atLeast"/>
              <w:jc w:val="center"/>
              <w:rPr>
                <w:rFonts w:asciiTheme="minorEastAsia" w:hAnsiTheme="minorEastAsia" w:cs="华文仿宋"/>
                <w:szCs w:val="21"/>
              </w:rPr>
            </w:pPr>
          </w:p>
        </w:tc>
        <w:tc>
          <w:tcPr>
            <w:tcW w:w="1180" w:type="dxa"/>
            <w:vAlign w:val="center"/>
          </w:tcPr>
          <w:p w14:paraId="76176FB0"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屋顶的作用</w:t>
            </w:r>
          </w:p>
        </w:tc>
        <w:tc>
          <w:tcPr>
            <w:tcW w:w="1655" w:type="dxa"/>
            <w:vAlign w:val="center"/>
          </w:tcPr>
          <w:p w14:paraId="7C24AB58"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时代精神</w:t>
            </w:r>
          </w:p>
          <w:p w14:paraId="25CE4B47"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民族自豪感</w:t>
            </w:r>
          </w:p>
        </w:tc>
        <w:tc>
          <w:tcPr>
            <w:tcW w:w="1368" w:type="dxa"/>
            <w:vAlign w:val="center"/>
          </w:tcPr>
          <w:p w14:paraId="762AA374" w14:textId="77777777" w:rsidR="00CD4B20" w:rsidRDefault="00CD4B20" w:rsidP="00EA2A11">
            <w:pPr>
              <w:spacing w:line="360" w:lineRule="exact"/>
              <w:rPr>
                <w:rFonts w:ascii="宋体" w:eastAsia="宋体" w:hAnsi="宋体"/>
                <w:szCs w:val="21"/>
              </w:rPr>
            </w:pPr>
            <w:r>
              <w:rPr>
                <w:rFonts w:ascii="宋体" w:eastAsia="宋体" w:hAnsi="宋体" w:hint="eastAsia"/>
                <w:szCs w:val="21"/>
              </w:rPr>
              <w:t>案例：故宫、天坛</w:t>
            </w:r>
          </w:p>
        </w:tc>
        <w:tc>
          <w:tcPr>
            <w:tcW w:w="4728" w:type="dxa"/>
            <w:vAlign w:val="center"/>
          </w:tcPr>
          <w:p w14:paraId="5CCD8FFA" w14:textId="77777777" w:rsidR="00CD4B20" w:rsidRDefault="00CD4B20" w:rsidP="00EA2A11">
            <w:pPr>
              <w:spacing w:line="360" w:lineRule="exact"/>
              <w:rPr>
                <w:rFonts w:ascii="宋体" w:eastAsia="宋体" w:hAnsi="宋体"/>
                <w:szCs w:val="21"/>
                <w:shd w:val="clear" w:color="auto" w:fill="FFFFFF"/>
              </w:rPr>
            </w:pPr>
            <w:r>
              <w:rPr>
                <w:rFonts w:ascii="宋体" w:eastAsia="宋体" w:hAnsi="宋体" w:hint="eastAsia"/>
                <w:szCs w:val="21"/>
                <w:shd w:val="clear" w:color="auto" w:fill="FFFFFF"/>
              </w:rPr>
              <w:t>采用案例分析、分组讨论的方法，通过经典建筑案例</w:t>
            </w:r>
            <w:r>
              <w:rPr>
                <w:rFonts w:ascii="宋体" w:eastAsia="宋体" w:hAnsi="宋体" w:hint="eastAsia"/>
                <w:szCs w:val="21"/>
              </w:rPr>
              <w:t>故宫、天坛等，</w:t>
            </w:r>
            <w:r>
              <w:rPr>
                <w:rFonts w:ascii="宋体" w:eastAsia="宋体" w:hAnsi="宋体" w:hint="eastAsia"/>
                <w:szCs w:val="21"/>
                <w:shd w:val="clear" w:color="auto" w:fill="FFFFFF"/>
              </w:rPr>
              <w:t>引出</w:t>
            </w:r>
            <w:r>
              <w:rPr>
                <w:rFonts w:ascii="宋体" w:eastAsia="宋体" w:hAnsi="宋体" w:hint="eastAsia"/>
                <w:szCs w:val="21"/>
              </w:rPr>
              <w:t>作为建筑的第五立面-</w:t>
            </w:r>
            <w:r>
              <w:rPr>
                <w:rFonts w:ascii="宋体" w:eastAsia="宋体" w:hAnsi="宋体"/>
                <w:szCs w:val="21"/>
              </w:rPr>
              <w:t>--</w:t>
            </w:r>
            <w:r>
              <w:rPr>
                <w:rFonts w:ascii="宋体" w:eastAsia="宋体" w:hAnsi="宋体" w:hint="eastAsia"/>
                <w:szCs w:val="21"/>
              </w:rPr>
              <w:t>屋顶就像我们的帽子，它需要遮风挡雨的构造，也需代表个性的造型。</w:t>
            </w:r>
            <w:r>
              <w:rPr>
                <w:rFonts w:ascii="宋体" w:eastAsia="宋体" w:hAnsi="宋体" w:cs="宋体" w:hint="eastAsia"/>
                <w:bCs/>
                <w:kern w:val="0"/>
                <w:szCs w:val="21"/>
              </w:rPr>
              <w:t>引导学生分析各类工程受时代的影响和对时代发展的促进作用，培养学生勇于创新的时代精神，从而培养学生团队意识、安全意识和创新意识，树立文化自信和民族自豪感，不断创造具有时代特色的中国工程，筑梦中国。</w:t>
            </w:r>
          </w:p>
        </w:tc>
        <w:tc>
          <w:tcPr>
            <w:tcW w:w="1534" w:type="dxa"/>
            <w:vAlign w:val="center"/>
          </w:tcPr>
          <w:p w14:paraId="551946F5"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.3</w:t>
            </w:r>
            <w:r>
              <w:rPr>
                <w:rFonts w:asciiTheme="minorEastAsia" w:hAnsiTheme="minorEastAsia" w:cs="宋体" w:hint="eastAsia"/>
                <w:szCs w:val="21"/>
              </w:rPr>
              <w:t>时代追求</w:t>
            </w:r>
          </w:p>
          <w:p w14:paraId="45C3F66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.2</w:t>
            </w:r>
            <w:r>
              <w:rPr>
                <w:rFonts w:asciiTheme="minorEastAsia" w:hAnsiTheme="minorEastAsia" w:cs="宋体" w:hint="eastAsia"/>
                <w:szCs w:val="21"/>
              </w:rPr>
              <w:t>民族精神</w:t>
            </w:r>
          </w:p>
        </w:tc>
        <w:tc>
          <w:tcPr>
            <w:tcW w:w="2177" w:type="dxa"/>
            <w:vAlign w:val="center"/>
          </w:tcPr>
          <w:p w14:paraId="09CFA4C2" w14:textId="77777777" w:rsidR="00CD4B20" w:rsidRDefault="00CD4B20" w:rsidP="00EA2A11">
            <w:pPr>
              <w:spacing w:line="360" w:lineRule="exact"/>
              <w:rPr>
                <w:rFonts w:ascii="宋体" w:hAnsi="宋体"/>
                <w:szCs w:val="21"/>
              </w:rPr>
            </w:pPr>
            <w:r>
              <w:rPr>
                <w:rFonts w:ascii="宋体" w:hAnsi="宋体" w:hint="eastAsia"/>
                <w:szCs w:val="21"/>
              </w:rPr>
              <w:t>小组讨论（6）</w:t>
            </w:r>
          </w:p>
          <w:p w14:paraId="7DF05ED2" w14:textId="77777777" w:rsidR="00CD4B20" w:rsidRDefault="00CD4B20" w:rsidP="00EA2A11">
            <w:pPr>
              <w:spacing w:line="360" w:lineRule="exact"/>
              <w:rPr>
                <w:rFonts w:ascii="宋体" w:hAnsi="宋体"/>
                <w:szCs w:val="21"/>
              </w:rPr>
            </w:pPr>
            <w:r>
              <w:rPr>
                <w:rFonts w:ascii="宋体" w:hAnsi="宋体" w:hint="eastAsia"/>
                <w:szCs w:val="21"/>
              </w:rPr>
              <w:t>采用翻转课堂，学生小组讨论，小组撰写讨论报告的形式，根据小组讨论评分表进行评分，重点考查学生对屋顶的作用的掌握、时代追求和民族精神的理解。</w:t>
            </w:r>
          </w:p>
        </w:tc>
      </w:tr>
      <w:tr w:rsidR="00CD4B20" w14:paraId="09097344" w14:textId="77777777" w:rsidTr="00EA2A11">
        <w:trPr>
          <w:trHeight w:val="3540"/>
          <w:jc w:val="center"/>
        </w:trPr>
        <w:tc>
          <w:tcPr>
            <w:tcW w:w="1230" w:type="dxa"/>
            <w:vMerge/>
            <w:vAlign w:val="center"/>
          </w:tcPr>
          <w:p w14:paraId="0AE1346C" w14:textId="77777777" w:rsidR="00CD4B20" w:rsidRDefault="00CD4B20" w:rsidP="00EA2A11">
            <w:pPr>
              <w:spacing w:line="0" w:lineRule="atLeast"/>
              <w:jc w:val="center"/>
              <w:rPr>
                <w:rFonts w:asciiTheme="minorEastAsia" w:hAnsiTheme="minorEastAsia" w:cs="华文仿宋"/>
                <w:szCs w:val="21"/>
              </w:rPr>
            </w:pPr>
          </w:p>
        </w:tc>
        <w:tc>
          <w:tcPr>
            <w:tcW w:w="1180" w:type="dxa"/>
            <w:vAlign w:val="center"/>
          </w:tcPr>
          <w:p w14:paraId="7CA4DA6A"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屋顶的防水材料</w:t>
            </w:r>
          </w:p>
        </w:tc>
        <w:tc>
          <w:tcPr>
            <w:tcW w:w="1655" w:type="dxa"/>
            <w:vAlign w:val="center"/>
          </w:tcPr>
          <w:p w14:paraId="5B5C03C6"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开拓视界</w:t>
            </w:r>
          </w:p>
          <w:p w14:paraId="7409B917"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土木强国梦</w:t>
            </w:r>
          </w:p>
        </w:tc>
        <w:tc>
          <w:tcPr>
            <w:tcW w:w="1368" w:type="dxa"/>
            <w:vAlign w:val="center"/>
          </w:tcPr>
          <w:p w14:paraId="340E925B" w14:textId="77777777" w:rsidR="00CD4B20" w:rsidRDefault="00CD4B20" w:rsidP="00EA2A11">
            <w:pPr>
              <w:spacing w:line="360" w:lineRule="exact"/>
              <w:rPr>
                <w:rFonts w:ascii="宋体" w:eastAsia="宋体" w:hAnsi="宋体"/>
                <w:szCs w:val="21"/>
              </w:rPr>
            </w:pPr>
            <w:r>
              <w:rPr>
                <w:rFonts w:ascii="宋体" w:eastAsia="宋体" w:hAnsi="宋体" w:hint="eastAsia"/>
                <w:szCs w:val="21"/>
              </w:rPr>
              <w:t>案例：鸟巢、水立方</w:t>
            </w:r>
          </w:p>
        </w:tc>
        <w:tc>
          <w:tcPr>
            <w:tcW w:w="4728" w:type="dxa"/>
            <w:vAlign w:val="center"/>
          </w:tcPr>
          <w:p w14:paraId="2E116F39" w14:textId="77777777" w:rsidR="00CD4B20" w:rsidRDefault="00CD4B20" w:rsidP="00EA2A11">
            <w:pPr>
              <w:spacing w:line="360" w:lineRule="exact"/>
              <w:rPr>
                <w:rFonts w:ascii="宋体" w:eastAsia="宋体" w:hAnsi="宋体"/>
                <w:szCs w:val="21"/>
                <w:shd w:val="clear" w:color="auto" w:fill="FFFFFF"/>
              </w:rPr>
            </w:pPr>
            <w:r>
              <w:rPr>
                <w:rFonts w:ascii="宋体" w:eastAsia="宋体" w:hAnsi="宋体" w:hint="eastAsia"/>
                <w:szCs w:val="21"/>
              </w:rPr>
              <w:t>采用翻转课堂，同学们提前查阅经典建筑案例-</w:t>
            </w:r>
            <w:r>
              <w:rPr>
                <w:rFonts w:ascii="宋体" w:eastAsia="宋体" w:hAnsi="宋体"/>
                <w:szCs w:val="21"/>
              </w:rPr>
              <w:t>--</w:t>
            </w:r>
            <w:r>
              <w:rPr>
                <w:rFonts w:ascii="宋体" w:eastAsia="宋体" w:hAnsi="宋体" w:hint="eastAsia"/>
                <w:szCs w:val="21"/>
              </w:rPr>
              <w:t>鸟巢、水立方的资料，认识到引入</w:t>
            </w:r>
            <w:r>
              <w:rPr>
                <w:rFonts w:ascii="宋体" w:eastAsia="宋体" w:hAnsi="宋体" w:cs="宋体" w:hint="eastAsia"/>
                <w:kern w:val="0"/>
                <w:szCs w:val="21"/>
              </w:rPr>
              <w:t>先进防水材料、先进技术对建筑的重要性。</w:t>
            </w:r>
            <w:r>
              <w:rPr>
                <w:rFonts w:ascii="宋体" w:eastAsia="宋体" w:hAnsi="宋体" w:cs="宋体" w:hint="eastAsia"/>
                <w:bCs/>
                <w:kern w:val="0"/>
                <w:szCs w:val="21"/>
              </w:rPr>
              <w:t>让学生掌握其先进理念与技术的同时，开阔眼界。培养学生的国际视野，激发爱</w:t>
            </w:r>
            <w:r>
              <w:rPr>
                <w:rFonts w:ascii="宋体" w:eastAsia="宋体" w:hAnsi="宋体" w:hint="eastAsia"/>
                <w:bCs/>
                <w:szCs w:val="21"/>
              </w:rPr>
              <w:t>国情感及责任担当，</w:t>
            </w:r>
            <w:r>
              <w:rPr>
                <w:rFonts w:ascii="宋体" w:eastAsia="宋体" w:hAnsi="宋体" w:cs="宋体" w:hint="eastAsia"/>
                <w:bCs/>
                <w:kern w:val="0"/>
                <w:szCs w:val="21"/>
              </w:rPr>
              <w:t>为打造土木强国梦贡献自己的力量。</w:t>
            </w:r>
          </w:p>
        </w:tc>
        <w:tc>
          <w:tcPr>
            <w:tcW w:w="1534" w:type="dxa"/>
            <w:vAlign w:val="center"/>
          </w:tcPr>
          <w:p w14:paraId="6DE4A017"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.4</w:t>
            </w:r>
            <w:r>
              <w:rPr>
                <w:rFonts w:asciiTheme="minorEastAsia" w:hAnsiTheme="minorEastAsia" w:cs="宋体" w:hint="eastAsia"/>
                <w:szCs w:val="21"/>
              </w:rPr>
              <w:t>国际视野</w:t>
            </w:r>
          </w:p>
          <w:p w14:paraId="76DE9002"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.1</w:t>
            </w:r>
            <w:r>
              <w:rPr>
                <w:rFonts w:asciiTheme="minorEastAsia" w:hAnsiTheme="minorEastAsia" w:cs="宋体" w:hint="eastAsia"/>
                <w:szCs w:val="21"/>
              </w:rPr>
              <w:t>人生价值</w:t>
            </w:r>
          </w:p>
        </w:tc>
        <w:tc>
          <w:tcPr>
            <w:tcW w:w="2177" w:type="dxa"/>
            <w:vAlign w:val="center"/>
          </w:tcPr>
          <w:p w14:paraId="53478E18" w14:textId="77777777" w:rsidR="00CD4B20" w:rsidRDefault="00CD4B20" w:rsidP="00EA2A11">
            <w:pPr>
              <w:spacing w:line="360" w:lineRule="exact"/>
              <w:rPr>
                <w:rFonts w:ascii="宋体" w:hAnsi="宋体"/>
                <w:szCs w:val="21"/>
              </w:rPr>
            </w:pPr>
            <w:r>
              <w:rPr>
                <w:rFonts w:ascii="宋体" w:hAnsi="宋体" w:hint="eastAsia"/>
                <w:szCs w:val="21"/>
              </w:rPr>
              <w:t>小组讨论（</w:t>
            </w:r>
            <w:r>
              <w:rPr>
                <w:rFonts w:ascii="宋体" w:hAnsi="宋体"/>
                <w:szCs w:val="21"/>
              </w:rPr>
              <w:t>7</w:t>
            </w:r>
            <w:r>
              <w:rPr>
                <w:rFonts w:ascii="宋体" w:hAnsi="宋体" w:hint="eastAsia"/>
                <w:szCs w:val="21"/>
              </w:rPr>
              <w:t>）</w:t>
            </w:r>
          </w:p>
          <w:p w14:paraId="7B2301D0"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采用翻转课堂，学生以小组为单位，组长汇报学习成果，根据小组讨论评分表进行评分，重点考查学生对防水新材料的认知及其国际视野和人生价值的认知。</w:t>
            </w:r>
          </w:p>
        </w:tc>
      </w:tr>
    </w:tbl>
    <w:p w14:paraId="4A979DFE" w14:textId="77777777" w:rsidR="00CD4B20" w:rsidRDefault="00CD4B20" w:rsidP="00CD4B20">
      <w:pPr>
        <w:jc w:val="right"/>
      </w:pPr>
      <w:r>
        <w:rPr>
          <w:rFonts w:ascii="宋体" w:eastAsia="宋体" w:hAnsi="宋体" w:hint="eastAsia"/>
          <w:sz w:val="24"/>
          <w:szCs w:val="24"/>
        </w:rPr>
        <w:lastRenderedPageBreak/>
        <w:t>续表</w:t>
      </w:r>
    </w:p>
    <w:tbl>
      <w:tblPr>
        <w:tblStyle w:val="af0"/>
        <w:tblW w:w="13896" w:type="dxa"/>
        <w:jc w:val="center"/>
        <w:tblLayout w:type="fixed"/>
        <w:tblLook w:val="04A0" w:firstRow="1" w:lastRow="0" w:firstColumn="1" w:lastColumn="0" w:noHBand="0" w:noVBand="1"/>
      </w:tblPr>
      <w:tblGrid>
        <w:gridCol w:w="1269"/>
        <w:gridCol w:w="1205"/>
        <w:gridCol w:w="1630"/>
        <w:gridCol w:w="1393"/>
        <w:gridCol w:w="4703"/>
        <w:gridCol w:w="1559"/>
        <w:gridCol w:w="2137"/>
      </w:tblGrid>
      <w:tr w:rsidR="00CD4B20" w14:paraId="1010333D" w14:textId="77777777" w:rsidTr="00EA2A11">
        <w:trPr>
          <w:trHeight w:val="851"/>
          <w:jc w:val="center"/>
        </w:trPr>
        <w:tc>
          <w:tcPr>
            <w:tcW w:w="1269" w:type="dxa"/>
            <w:vAlign w:val="center"/>
          </w:tcPr>
          <w:p w14:paraId="3594EC25"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2D341D3C"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05" w:type="dxa"/>
            <w:vAlign w:val="center"/>
          </w:tcPr>
          <w:p w14:paraId="43525FD0"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630" w:type="dxa"/>
            <w:vAlign w:val="center"/>
          </w:tcPr>
          <w:p w14:paraId="4A32804F"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0E71370F"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393" w:type="dxa"/>
            <w:vAlign w:val="center"/>
          </w:tcPr>
          <w:p w14:paraId="285A048E"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703" w:type="dxa"/>
            <w:vAlign w:val="center"/>
          </w:tcPr>
          <w:p w14:paraId="206D87B7"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559" w:type="dxa"/>
            <w:vAlign w:val="center"/>
          </w:tcPr>
          <w:p w14:paraId="24FC3FF0"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142" w:name="_Toc159"/>
            <w:bookmarkStart w:id="143" w:name="_Toc31516"/>
            <w:bookmarkStart w:id="144" w:name="_Toc6602"/>
            <w:bookmarkStart w:id="145" w:name="_Toc18582"/>
            <w:r>
              <w:rPr>
                <w:rFonts w:ascii="宋体" w:eastAsia="宋体" w:hAnsi="宋体" w:cs="仿宋" w:hint="eastAsia"/>
                <w:b w:val="0"/>
                <w:bCs w:val="0"/>
                <w:sz w:val="21"/>
                <w:szCs w:val="21"/>
              </w:rPr>
              <w:t>支撑专业课程</w:t>
            </w:r>
            <w:bookmarkEnd w:id="142"/>
            <w:bookmarkEnd w:id="143"/>
            <w:bookmarkEnd w:id="144"/>
            <w:bookmarkEnd w:id="145"/>
          </w:p>
          <w:p w14:paraId="7C2DA676"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146" w:name="_Toc3039"/>
            <w:bookmarkStart w:id="147" w:name="_Toc26115"/>
            <w:bookmarkStart w:id="148" w:name="_Toc1093"/>
            <w:bookmarkStart w:id="149" w:name="_Toc12604"/>
            <w:r>
              <w:rPr>
                <w:rFonts w:ascii="宋体" w:eastAsia="宋体" w:hAnsi="宋体" w:cs="仿宋" w:hint="eastAsia"/>
                <w:b w:val="0"/>
                <w:bCs w:val="0"/>
                <w:sz w:val="21"/>
                <w:szCs w:val="21"/>
              </w:rPr>
              <w:t>思政二级指标</w:t>
            </w:r>
            <w:bookmarkEnd w:id="146"/>
            <w:bookmarkEnd w:id="147"/>
            <w:bookmarkEnd w:id="148"/>
            <w:bookmarkEnd w:id="149"/>
          </w:p>
        </w:tc>
        <w:tc>
          <w:tcPr>
            <w:tcW w:w="2137" w:type="dxa"/>
            <w:vAlign w:val="center"/>
          </w:tcPr>
          <w:p w14:paraId="7E57F99F"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1CA2FF0D" w14:textId="77777777" w:rsidTr="00EA2A11">
        <w:trPr>
          <w:trHeight w:val="3630"/>
          <w:jc w:val="center"/>
        </w:trPr>
        <w:tc>
          <w:tcPr>
            <w:tcW w:w="1269" w:type="dxa"/>
            <w:vMerge w:val="restart"/>
            <w:vAlign w:val="center"/>
          </w:tcPr>
          <w:p w14:paraId="588A62FB" w14:textId="77777777" w:rsidR="00CD4B20" w:rsidRDefault="00CD4B20" w:rsidP="00EA2A11">
            <w:pPr>
              <w:spacing w:line="0" w:lineRule="atLeast"/>
              <w:jc w:val="center"/>
              <w:rPr>
                <w:rFonts w:asciiTheme="minorEastAsia" w:hAnsiTheme="minorEastAsia" w:cs="华文仿宋"/>
                <w:szCs w:val="21"/>
              </w:rPr>
            </w:pPr>
          </w:p>
        </w:tc>
        <w:tc>
          <w:tcPr>
            <w:tcW w:w="1205" w:type="dxa"/>
            <w:vAlign w:val="center"/>
          </w:tcPr>
          <w:p w14:paraId="50041D63"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屋顶防水卷材的做法</w:t>
            </w:r>
          </w:p>
        </w:tc>
        <w:tc>
          <w:tcPr>
            <w:tcW w:w="1630" w:type="dxa"/>
            <w:vAlign w:val="center"/>
          </w:tcPr>
          <w:p w14:paraId="48E82F83"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职业道德</w:t>
            </w:r>
          </w:p>
          <w:p w14:paraId="0E73988C"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科学方法</w:t>
            </w:r>
          </w:p>
        </w:tc>
        <w:tc>
          <w:tcPr>
            <w:tcW w:w="1393" w:type="dxa"/>
            <w:vAlign w:val="center"/>
          </w:tcPr>
          <w:p w14:paraId="03AFF22E" w14:textId="77777777" w:rsidR="00CD4B20" w:rsidRDefault="00CD4B20" w:rsidP="00EA2A11">
            <w:pPr>
              <w:spacing w:line="360" w:lineRule="exact"/>
              <w:rPr>
                <w:rFonts w:ascii="宋体" w:eastAsia="宋体" w:hAnsi="宋体"/>
                <w:szCs w:val="21"/>
              </w:rPr>
            </w:pPr>
            <w:r>
              <w:rPr>
                <w:rFonts w:ascii="宋体" w:eastAsia="宋体" w:hAnsi="宋体" w:hint="eastAsia"/>
                <w:szCs w:val="21"/>
              </w:rPr>
              <w:t>材料：屋顶的防水措施</w:t>
            </w:r>
          </w:p>
        </w:tc>
        <w:tc>
          <w:tcPr>
            <w:tcW w:w="4703" w:type="dxa"/>
            <w:vAlign w:val="center"/>
          </w:tcPr>
          <w:p w14:paraId="0FEA6E7C" w14:textId="77777777" w:rsidR="00CD4B20" w:rsidRDefault="00CD4B20" w:rsidP="00EA2A11">
            <w:pPr>
              <w:spacing w:line="360" w:lineRule="exact"/>
              <w:rPr>
                <w:rFonts w:ascii="宋体" w:eastAsia="宋体" w:hAnsi="宋体"/>
                <w:szCs w:val="21"/>
                <w:shd w:val="clear" w:color="auto" w:fill="FFFFFF"/>
              </w:rPr>
            </w:pPr>
            <w:r>
              <w:rPr>
                <w:rFonts w:ascii="宋体" w:eastAsia="宋体" w:hAnsi="宋体" w:cs="Arial" w:hint="eastAsia"/>
                <w:kern w:val="0"/>
                <w:szCs w:val="21"/>
              </w:rPr>
              <w:t>采用</w:t>
            </w:r>
            <w:r>
              <w:rPr>
                <w:rFonts w:ascii="宋体" w:eastAsia="宋体" w:hAnsi="宋体" w:cs="Arial" w:hint="eastAsia"/>
                <w:szCs w:val="21"/>
              </w:rPr>
              <w:t>案例分析、分组讨论的方法，通过对比分析讲解如何进行</w:t>
            </w:r>
            <w:r>
              <w:rPr>
                <w:rFonts w:ascii="宋体" w:eastAsia="宋体" w:hAnsi="宋体" w:cs="宋体" w:hint="eastAsia"/>
                <w:kern w:val="0"/>
                <w:szCs w:val="21"/>
              </w:rPr>
              <w:t>地下室防水。“以柔克刚”是一种大智慧，结合以柔克刚这一辩证统一的思维方式来讲解</w:t>
            </w:r>
            <w:r>
              <w:rPr>
                <w:rFonts w:ascii="宋体" w:eastAsia="宋体" w:hAnsi="宋体" w:hint="eastAsia"/>
                <w:szCs w:val="21"/>
              </w:rPr>
              <w:t>刚性防水与柔性防水抵抗外部应力的作用。</w:t>
            </w:r>
            <w:r>
              <w:rPr>
                <w:rFonts w:ascii="宋体" w:eastAsia="宋体" w:hAnsi="宋体" w:cs="宋体" w:hint="eastAsia"/>
                <w:bCs/>
                <w:szCs w:val="21"/>
              </w:rPr>
              <w:t>以此培养和训练学生的辩证思维、系统思维和创新思维，</w:t>
            </w:r>
            <w:r>
              <w:rPr>
                <w:rFonts w:ascii="宋体" w:eastAsia="宋体" w:hAnsi="宋体" w:cs="宋体"/>
                <w:bCs/>
                <w:szCs w:val="21"/>
              </w:rPr>
              <w:t>鼓励学生学习专业知识、专业技能，</w:t>
            </w:r>
            <w:r>
              <w:rPr>
                <w:rFonts w:ascii="宋体" w:eastAsia="宋体" w:hAnsi="宋体" w:cs="宋体" w:hint="eastAsia"/>
                <w:szCs w:val="21"/>
              </w:rPr>
              <w:t>遵循职业道德规范和行为准则，</w:t>
            </w:r>
            <w:r>
              <w:rPr>
                <w:rFonts w:ascii="宋体" w:eastAsia="宋体" w:hAnsi="宋体" w:cs="宋体"/>
                <w:bCs/>
                <w:szCs w:val="21"/>
              </w:rPr>
              <w:t>掌握科学方法，</w:t>
            </w:r>
            <w:r>
              <w:rPr>
                <w:rFonts w:ascii="宋体" w:eastAsia="宋体" w:hAnsi="宋体" w:cs="宋体" w:hint="eastAsia"/>
                <w:bCs/>
                <w:szCs w:val="21"/>
              </w:rPr>
              <w:t>解决工程实际问题。</w:t>
            </w:r>
          </w:p>
        </w:tc>
        <w:tc>
          <w:tcPr>
            <w:tcW w:w="1559" w:type="dxa"/>
            <w:vAlign w:val="center"/>
          </w:tcPr>
          <w:p w14:paraId="2F9D3F2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.3</w:t>
            </w:r>
            <w:r>
              <w:rPr>
                <w:rFonts w:asciiTheme="minorEastAsia" w:hAnsiTheme="minorEastAsia" w:cs="宋体" w:hint="eastAsia"/>
                <w:szCs w:val="21"/>
              </w:rPr>
              <w:t>科学精神</w:t>
            </w:r>
          </w:p>
          <w:p w14:paraId="3E8B6B51" w14:textId="77777777" w:rsidR="00CD4B20" w:rsidRDefault="00CD4B20" w:rsidP="00EA2A11">
            <w:pPr>
              <w:spacing w:line="360" w:lineRule="exact"/>
              <w:jc w:val="center"/>
              <w:rPr>
                <w:rFonts w:asciiTheme="minorEastAsia" w:hAnsiTheme="minorEastAsia" w:cs="宋体"/>
                <w:szCs w:val="21"/>
              </w:rPr>
            </w:pPr>
            <w:r>
              <w:rPr>
                <w:rFonts w:ascii="宋体" w:hAnsi="宋体" w:hint="eastAsia"/>
              </w:rPr>
              <w:t>5.2职业道德</w:t>
            </w:r>
          </w:p>
        </w:tc>
        <w:tc>
          <w:tcPr>
            <w:tcW w:w="2137" w:type="dxa"/>
            <w:vAlign w:val="center"/>
          </w:tcPr>
          <w:p w14:paraId="05A0E137" w14:textId="77777777" w:rsidR="00CD4B20" w:rsidRDefault="00CD4B20" w:rsidP="00EA2A11">
            <w:pPr>
              <w:spacing w:line="360" w:lineRule="exact"/>
              <w:rPr>
                <w:rFonts w:ascii="宋体" w:hAnsi="宋体"/>
                <w:szCs w:val="21"/>
              </w:rPr>
            </w:pPr>
            <w:r>
              <w:rPr>
                <w:rFonts w:ascii="宋体" w:hAnsi="宋体" w:hint="eastAsia"/>
                <w:szCs w:val="21"/>
              </w:rPr>
              <w:t>课后作业（</w:t>
            </w:r>
            <w:r>
              <w:rPr>
                <w:rFonts w:ascii="宋体" w:hAnsi="宋体"/>
                <w:szCs w:val="21"/>
              </w:rPr>
              <w:t>7</w:t>
            </w:r>
            <w:r>
              <w:rPr>
                <w:rFonts w:ascii="宋体" w:hAnsi="宋体" w:hint="eastAsia"/>
                <w:szCs w:val="21"/>
              </w:rPr>
              <w:t>）</w:t>
            </w:r>
          </w:p>
          <w:p w14:paraId="07ECA5D8"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针对屋面防水的常见问题与对策，采用论文式作业，形成报告，在学习通上提交，重点考查学生综合应用所学知识解决复杂问题的科学精神的认知。</w:t>
            </w:r>
          </w:p>
        </w:tc>
      </w:tr>
      <w:tr w:rsidR="00CD4B20" w14:paraId="159BFBB9" w14:textId="77777777" w:rsidTr="00EA2A11">
        <w:trPr>
          <w:trHeight w:val="4078"/>
          <w:jc w:val="center"/>
        </w:trPr>
        <w:tc>
          <w:tcPr>
            <w:tcW w:w="1269" w:type="dxa"/>
            <w:vMerge/>
            <w:vAlign w:val="center"/>
          </w:tcPr>
          <w:p w14:paraId="341F5650" w14:textId="77777777" w:rsidR="00CD4B20" w:rsidRDefault="00CD4B20" w:rsidP="00EA2A11">
            <w:pPr>
              <w:spacing w:line="0" w:lineRule="atLeast"/>
              <w:jc w:val="center"/>
              <w:rPr>
                <w:rFonts w:asciiTheme="minorEastAsia" w:hAnsiTheme="minorEastAsia" w:cs="华文仿宋"/>
                <w:szCs w:val="21"/>
              </w:rPr>
            </w:pPr>
          </w:p>
        </w:tc>
        <w:tc>
          <w:tcPr>
            <w:tcW w:w="1205" w:type="dxa"/>
            <w:vAlign w:val="center"/>
          </w:tcPr>
          <w:p w14:paraId="313F0492"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屋面细部构造</w:t>
            </w:r>
          </w:p>
        </w:tc>
        <w:tc>
          <w:tcPr>
            <w:tcW w:w="1630" w:type="dxa"/>
            <w:vAlign w:val="center"/>
          </w:tcPr>
          <w:p w14:paraId="599F0FC8"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严谨认真</w:t>
            </w:r>
          </w:p>
          <w:p w14:paraId="462D5515"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遵守规范、标准</w:t>
            </w:r>
          </w:p>
        </w:tc>
        <w:tc>
          <w:tcPr>
            <w:tcW w:w="1393" w:type="dxa"/>
            <w:vAlign w:val="center"/>
          </w:tcPr>
          <w:p w14:paraId="5425CFE8" w14:textId="77777777" w:rsidR="00CD4B20" w:rsidRDefault="00CD4B20" w:rsidP="00EA2A11">
            <w:pPr>
              <w:spacing w:line="360" w:lineRule="exact"/>
              <w:rPr>
                <w:rFonts w:ascii="宋体" w:eastAsia="宋体" w:hAnsi="宋体"/>
                <w:szCs w:val="21"/>
              </w:rPr>
            </w:pPr>
            <w:r>
              <w:rPr>
                <w:rFonts w:ascii="宋体" w:eastAsia="宋体" w:hAnsi="宋体" w:hint="eastAsia"/>
                <w:szCs w:val="21"/>
              </w:rPr>
              <w:t>案例：冷桥现象</w:t>
            </w:r>
          </w:p>
        </w:tc>
        <w:tc>
          <w:tcPr>
            <w:tcW w:w="4703" w:type="dxa"/>
            <w:vAlign w:val="center"/>
          </w:tcPr>
          <w:p w14:paraId="49A5E9D9" w14:textId="77777777" w:rsidR="00CD4B20" w:rsidRDefault="00CD4B20" w:rsidP="00EA2A11">
            <w:pPr>
              <w:spacing w:line="360" w:lineRule="exact"/>
              <w:rPr>
                <w:rFonts w:ascii="宋体" w:eastAsia="宋体" w:hAnsi="宋体"/>
                <w:szCs w:val="21"/>
                <w:shd w:val="clear" w:color="auto" w:fill="FFFFFF"/>
              </w:rPr>
            </w:pPr>
            <w:r>
              <w:rPr>
                <w:rFonts w:ascii="宋体" w:eastAsia="宋体" w:hAnsi="宋体" w:hint="eastAsia"/>
                <w:szCs w:val="21"/>
                <w:shd w:val="clear" w:color="auto" w:fill="FFFFFF"/>
              </w:rPr>
              <w:t>采用案例分析、分组讨论的方法，</w:t>
            </w:r>
            <w:r>
              <w:rPr>
                <w:rFonts w:ascii="宋体" w:eastAsia="宋体" w:hAnsi="宋体" w:hint="eastAsia"/>
                <w:szCs w:val="21"/>
              </w:rPr>
              <w:t>通过案例分析使学生掌握冷桥现象已发生的位置和原因。多发生于</w:t>
            </w:r>
            <w:r>
              <w:rPr>
                <w:rFonts w:ascii="宋体" w:eastAsia="宋体" w:hAnsi="宋体" w:cs="Arial"/>
                <w:szCs w:val="21"/>
                <w:shd w:val="clear" w:color="auto" w:fill="FFFFFF"/>
              </w:rPr>
              <w:t>房屋外墙转角、内外墙交角、楼屋面与外墙搭接角的区域范围，继而出现渗水、墙皮脱落、发霉等现象。</w:t>
            </w:r>
            <w:r>
              <w:rPr>
                <w:rFonts w:ascii="宋体" w:eastAsia="宋体" w:hAnsi="宋体" w:cs="Arial" w:hint="eastAsia"/>
                <w:szCs w:val="21"/>
                <w:shd w:val="clear" w:color="auto" w:fill="FFFFFF"/>
              </w:rPr>
              <w:t>由此</w:t>
            </w:r>
            <w:r>
              <w:rPr>
                <w:rFonts w:ascii="宋体" w:eastAsia="宋体" w:hAnsi="宋体" w:hint="eastAsia"/>
                <w:bCs/>
                <w:szCs w:val="21"/>
              </w:rPr>
              <w:t>培养学生</w:t>
            </w:r>
            <w:r>
              <w:rPr>
                <w:rFonts w:ascii="宋体" w:eastAsia="宋体" w:hAnsi="宋体"/>
                <w:bCs/>
                <w:szCs w:val="21"/>
              </w:rPr>
              <w:t>严谨认真、一丝不苟的工作态度，</w:t>
            </w:r>
            <w:r>
              <w:rPr>
                <w:rFonts w:ascii="宋体" w:eastAsia="宋体" w:hAnsi="宋体" w:hint="eastAsia"/>
                <w:bCs/>
                <w:szCs w:val="21"/>
              </w:rPr>
              <w:t>在工程实践中遵守相关法律法规、专业设计规范及标准，并能够在工程实践中自觉履行责任。</w:t>
            </w:r>
          </w:p>
        </w:tc>
        <w:tc>
          <w:tcPr>
            <w:tcW w:w="1559" w:type="dxa"/>
            <w:vAlign w:val="center"/>
          </w:tcPr>
          <w:p w14:paraId="7D08F941"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.3</w:t>
            </w:r>
            <w:r>
              <w:rPr>
                <w:rFonts w:asciiTheme="minorEastAsia" w:hAnsiTheme="minorEastAsia" w:cs="宋体" w:hint="eastAsia"/>
                <w:szCs w:val="21"/>
              </w:rPr>
              <w:t>科学精神</w:t>
            </w:r>
          </w:p>
          <w:p w14:paraId="5C4F2122"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4.3</w:t>
            </w:r>
            <w:r>
              <w:rPr>
                <w:rFonts w:asciiTheme="minorEastAsia" w:hAnsiTheme="minorEastAsia" w:cs="宋体" w:hint="eastAsia"/>
                <w:szCs w:val="21"/>
              </w:rPr>
              <w:t>遵守规则</w:t>
            </w:r>
          </w:p>
        </w:tc>
        <w:tc>
          <w:tcPr>
            <w:tcW w:w="2137" w:type="dxa"/>
            <w:vAlign w:val="center"/>
          </w:tcPr>
          <w:p w14:paraId="62B6EC31" w14:textId="77777777" w:rsidR="00CD4B20" w:rsidRDefault="00CD4B20" w:rsidP="00EA2A11">
            <w:pPr>
              <w:spacing w:line="360" w:lineRule="exact"/>
              <w:rPr>
                <w:rFonts w:ascii="宋体" w:hAnsi="宋体"/>
                <w:szCs w:val="21"/>
              </w:rPr>
            </w:pPr>
            <w:r>
              <w:rPr>
                <w:rFonts w:ascii="宋体" w:hAnsi="宋体" w:hint="eastAsia"/>
                <w:szCs w:val="21"/>
              </w:rPr>
              <w:t>作品设计（</w:t>
            </w:r>
            <w:r>
              <w:rPr>
                <w:rFonts w:ascii="宋体" w:hAnsi="宋体"/>
                <w:szCs w:val="21"/>
              </w:rPr>
              <w:t>5</w:t>
            </w:r>
            <w:r>
              <w:rPr>
                <w:rFonts w:ascii="宋体" w:hAnsi="宋体" w:hint="eastAsia"/>
                <w:szCs w:val="21"/>
              </w:rPr>
              <w:t>）</w:t>
            </w:r>
          </w:p>
          <w:p w14:paraId="1E9001A6"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结合给定工程概况布置作品设计，学生根据要求设计泛水构造，最后评选优秀作品。重点考查学生对屋面细部构造的掌握程度和运用规范进行设计的能力，感悟遵守规则和科学精神。</w:t>
            </w:r>
          </w:p>
        </w:tc>
      </w:tr>
    </w:tbl>
    <w:p w14:paraId="1C14A773" w14:textId="77777777" w:rsidR="00CD4B20" w:rsidRDefault="00CD4B20" w:rsidP="00CD4B20">
      <w:pPr>
        <w:jc w:val="right"/>
      </w:pPr>
      <w:r>
        <w:rPr>
          <w:rFonts w:ascii="宋体" w:eastAsia="宋体" w:hAnsi="宋体" w:hint="eastAsia"/>
          <w:sz w:val="24"/>
          <w:szCs w:val="24"/>
        </w:rPr>
        <w:lastRenderedPageBreak/>
        <w:t>续表</w:t>
      </w:r>
    </w:p>
    <w:tbl>
      <w:tblPr>
        <w:tblStyle w:val="af0"/>
        <w:tblW w:w="13892" w:type="dxa"/>
        <w:jc w:val="center"/>
        <w:tblLayout w:type="fixed"/>
        <w:tblLook w:val="04A0" w:firstRow="1" w:lastRow="0" w:firstColumn="1" w:lastColumn="0" w:noHBand="0" w:noVBand="1"/>
      </w:tblPr>
      <w:tblGrid>
        <w:gridCol w:w="1212"/>
        <w:gridCol w:w="1186"/>
        <w:gridCol w:w="1656"/>
        <w:gridCol w:w="1374"/>
        <w:gridCol w:w="4737"/>
        <w:gridCol w:w="1541"/>
        <w:gridCol w:w="2186"/>
      </w:tblGrid>
      <w:tr w:rsidR="00CD4B20" w14:paraId="2B6B398D" w14:textId="77777777" w:rsidTr="00EA2A11">
        <w:trPr>
          <w:trHeight w:val="851"/>
          <w:jc w:val="center"/>
        </w:trPr>
        <w:tc>
          <w:tcPr>
            <w:tcW w:w="1209" w:type="dxa"/>
            <w:vAlign w:val="center"/>
          </w:tcPr>
          <w:p w14:paraId="5F68A5F1"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4CB2ED1C"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183" w:type="dxa"/>
            <w:vAlign w:val="center"/>
          </w:tcPr>
          <w:p w14:paraId="073F2DD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652" w:type="dxa"/>
            <w:vAlign w:val="center"/>
          </w:tcPr>
          <w:p w14:paraId="1DCEE681"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256DA25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371" w:type="dxa"/>
            <w:vAlign w:val="center"/>
          </w:tcPr>
          <w:p w14:paraId="79F94495"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725" w:type="dxa"/>
            <w:vAlign w:val="center"/>
          </w:tcPr>
          <w:p w14:paraId="6AC900B0"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537" w:type="dxa"/>
            <w:vAlign w:val="center"/>
          </w:tcPr>
          <w:p w14:paraId="3C2C43D1"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150" w:name="_Toc6599"/>
            <w:bookmarkStart w:id="151" w:name="_Toc2407"/>
            <w:bookmarkStart w:id="152" w:name="_Toc20398"/>
            <w:bookmarkStart w:id="153" w:name="_Toc31315"/>
            <w:r>
              <w:rPr>
                <w:rFonts w:ascii="宋体" w:eastAsia="宋体" w:hAnsi="宋体" w:cs="仿宋" w:hint="eastAsia"/>
                <w:b w:val="0"/>
                <w:bCs w:val="0"/>
                <w:sz w:val="21"/>
                <w:szCs w:val="21"/>
              </w:rPr>
              <w:t>支撑专业课程</w:t>
            </w:r>
            <w:bookmarkEnd w:id="150"/>
            <w:bookmarkEnd w:id="151"/>
            <w:bookmarkEnd w:id="152"/>
            <w:bookmarkEnd w:id="153"/>
          </w:p>
          <w:p w14:paraId="093287B7"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154" w:name="_Toc489"/>
            <w:bookmarkStart w:id="155" w:name="_Toc12038"/>
            <w:bookmarkStart w:id="156" w:name="_Toc5459"/>
            <w:bookmarkStart w:id="157" w:name="_Toc10259"/>
            <w:r>
              <w:rPr>
                <w:rFonts w:ascii="宋体" w:eastAsia="宋体" w:hAnsi="宋体" w:cs="仿宋" w:hint="eastAsia"/>
                <w:b w:val="0"/>
                <w:bCs w:val="0"/>
                <w:sz w:val="21"/>
                <w:szCs w:val="21"/>
              </w:rPr>
              <w:t>思政二级指标</w:t>
            </w:r>
            <w:bookmarkEnd w:id="154"/>
            <w:bookmarkEnd w:id="155"/>
            <w:bookmarkEnd w:id="156"/>
            <w:bookmarkEnd w:id="157"/>
          </w:p>
        </w:tc>
        <w:tc>
          <w:tcPr>
            <w:tcW w:w="2180" w:type="dxa"/>
            <w:vAlign w:val="center"/>
          </w:tcPr>
          <w:p w14:paraId="728D2256"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3F8F2251" w14:textId="77777777" w:rsidTr="00EA2A11">
        <w:trPr>
          <w:trHeight w:val="3863"/>
          <w:jc w:val="center"/>
        </w:trPr>
        <w:tc>
          <w:tcPr>
            <w:tcW w:w="1209" w:type="dxa"/>
            <w:vMerge w:val="restart"/>
            <w:vAlign w:val="center"/>
          </w:tcPr>
          <w:p w14:paraId="4B8B96E3" w14:textId="77777777" w:rsidR="00CD4B20" w:rsidRDefault="00CD4B20" w:rsidP="00EA2A11">
            <w:pPr>
              <w:spacing w:line="0" w:lineRule="atLeast"/>
              <w:jc w:val="center"/>
              <w:rPr>
                <w:rFonts w:asciiTheme="minorEastAsia" w:hAnsiTheme="minorEastAsia" w:cs="华文仿宋"/>
                <w:szCs w:val="21"/>
              </w:rPr>
            </w:pPr>
          </w:p>
        </w:tc>
        <w:tc>
          <w:tcPr>
            <w:tcW w:w="1183" w:type="dxa"/>
            <w:vAlign w:val="center"/>
          </w:tcPr>
          <w:p w14:paraId="452852F0"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门窗作用</w:t>
            </w:r>
          </w:p>
        </w:tc>
        <w:tc>
          <w:tcPr>
            <w:tcW w:w="1652" w:type="dxa"/>
            <w:vAlign w:val="center"/>
          </w:tcPr>
          <w:p w14:paraId="37029E2D"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职业道德</w:t>
            </w:r>
          </w:p>
          <w:p w14:paraId="7A7AE7C8"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精益求精</w:t>
            </w:r>
          </w:p>
        </w:tc>
        <w:tc>
          <w:tcPr>
            <w:tcW w:w="1371" w:type="dxa"/>
            <w:vAlign w:val="center"/>
          </w:tcPr>
          <w:p w14:paraId="581ACFC7" w14:textId="77777777" w:rsidR="00CD4B20" w:rsidRDefault="00CD4B20" w:rsidP="00EA2A11">
            <w:pPr>
              <w:spacing w:line="360" w:lineRule="exact"/>
              <w:rPr>
                <w:rFonts w:ascii="宋体" w:eastAsia="宋体" w:hAnsi="宋体"/>
                <w:szCs w:val="21"/>
              </w:rPr>
            </w:pPr>
            <w:r>
              <w:rPr>
                <w:rFonts w:ascii="宋体" w:eastAsia="宋体" w:hAnsi="宋体" w:hint="eastAsia"/>
                <w:szCs w:val="21"/>
              </w:rPr>
              <w:t>材料：门窗虽“小”，作用很大</w:t>
            </w:r>
          </w:p>
        </w:tc>
        <w:tc>
          <w:tcPr>
            <w:tcW w:w="4725" w:type="dxa"/>
            <w:vAlign w:val="center"/>
          </w:tcPr>
          <w:p w14:paraId="17A1E355" w14:textId="77777777" w:rsidR="00CD4B20" w:rsidRDefault="00CD4B20" w:rsidP="00EA2A11">
            <w:pPr>
              <w:spacing w:line="360" w:lineRule="exact"/>
              <w:rPr>
                <w:rFonts w:ascii="宋体" w:eastAsia="宋体" w:hAnsi="宋体"/>
                <w:szCs w:val="21"/>
                <w:shd w:val="clear" w:color="auto" w:fill="FFFFFF"/>
              </w:rPr>
            </w:pPr>
            <w:r>
              <w:rPr>
                <w:rFonts w:ascii="宋体" w:eastAsia="宋体" w:hAnsi="宋体" w:hint="eastAsia"/>
                <w:szCs w:val="21"/>
                <w:shd w:val="clear" w:color="auto" w:fill="FFFFFF"/>
              </w:rPr>
              <w:t>采用翻转课堂，</w:t>
            </w:r>
            <w:r>
              <w:rPr>
                <w:rFonts w:ascii="宋体" w:eastAsia="宋体" w:hAnsi="宋体" w:cs="宋体" w:hint="eastAsia"/>
                <w:kern w:val="0"/>
                <w:szCs w:val="21"/>
              </w:rPr>
              <w:t>同学们提前查阅规范了解门窗作用。古语云：“泰山不拒细壤，故能成其高；江海不择细流，故能就其深。”所以说，大礼不辞小让，细节决定成败。但事情恰恰相反，我们不缺少雄韬伟略的战略家，缺少的是精益求精的执行者；不缺少各类管理规章制度，缺少的是规章条款不折不扣的执行。作为建筑的职业的执行者，在执业中应秉承大国工匠的敬业精神，</w:t>
            </w:r>
            <w:r>
              <w:rPr>
                <w:rFonts w:ascii="宋体" w:eastAsia="宋体" w:hAnsi="宋体" w:cs="宋体" w:hint="eastAsia"/>
                <w:szCs w:val="21"/>
              </w:rPr>
              <w:t>遵循职业道德规范和行为准则，培养学生</w:t>
            </w:r>
            <w:r>
              <w:rPr>
                <w:rFonts w:ascii="宋体" w:eastAsia="宋体" w:hAnsi="宋体" w:cs="宋体" w:hint="eastAsia"/>
                <w:kern w:val="0"/>
                <w:szCs w:val="21"/>
              </w:rPr>
              <w:t>做好平凡小事，做精做细，以细节成就精品。</w:t>
            </w:r>
            <w:bookmarkStart w:id="158" w:name="_Hlk86353873"/>
            <w:r>
              <w:rPr>
                <w:rFonts w:ascii="宋体" w:eastAsia="宋体" w:hAnsi="宋体" w:cs="宋体" w:hint="eastAsia"/>
                <w:kern w:val="0"/>
                <w:szCs w:val="21"/>
              </w:rPr>
              <w:t>匠人秉匠心方能敬业出匠作。</w:t>
            </w:r>
            <w:bookmarkEnd w:id="158"/>
          </w:p>
        </w:tc>
        <w:tc>
          <w:tcPr>
            <w:tcW w:w="1537" w:type="dxa"/>
            <w:vAlign w:val="center"/>
          </w:tcPr>
          <w:p w14:paraId="389AE5C8" w14:textId="77777777" w:rsidR="00CD4B20" w:rsidRDefault="00CD4B20" w:rsidP="00EA2A11">
            <w:pPr>
              <w:spacing w:line="360" w:lineRule="exact"/>
              <w:jc w:val="center"/>
              <w:rPr>
                <w:rFonts w:asciiTheme="minorEastAsia" w:hAnsiTheme="minorEastAsia" w:cs="宋体"/>
                <w:szCs w:val="21"/>
              </w:rPr>
            </w:pPr>
            <w:r>
              <w:rPr>
                <w:rFonts w:ascii="宋体" w:eastAsia="宋体" w:hAnsi="宋体" w:cs="宋体" w:hint="eastAsia"/>
                <w:kern w:val="0"/>
                <w:szCs w:val="21"/>
              </w:rPr>
              <w:t>5.2职业道德</w:t>
            </w:r>
          </w:p>
          <w:p w14:paraId="296E0273"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3.4</w:t>
            </w:r>
            <w:r>
              <w:rPr>
                <w:rFonts w:asciiTheme="minorEastAsia" w:hAnsiTheme="minorEastAsia" w:cs="宋体" w:hint="eastAsia"/>
                <w:szCs w:val="21"/>
              </w:rPr>
              <w:t>工匠精神</w:t>
            </w:r>
          </w:p>
        </w:tc>
        <w:tc>
          <w:tcPr>
            <w:tcW w:w="2180" w:type="dxa"/>
            <w:vAlign w:val="center"/>
          </w:tcPr>
          <w:p w14:paraId="7C60B29E" w14:textId="77777777" w:rsidR="00CD4B20" w:rsidRDefault="00CD4B20" w:rsidP="00EA2A11">
            <w:pPr>
              <w:spacing w:line="360" w:lineRule="exact"/>
              <w:rPr>
                <w:rFonts w:ascii="宋体" w:hAnsi="宋体"/>
                <w:szCs w:val="21"/>
              </w:rPr>
            </w:pPr>
            <w:r>
              <w:rPr>
                <w:rFonts w:ascii="宋体" w:hAnsi="宋体" w:hint="eastAsia"/>
                <w:szCs w:val="21"/>
              </w:rPr>
              <w:t>小组讨论（</w:t>
            </w:r>
            <w:r>
              <w:rPr>
                <w:rFonts w:ascii="宋体" w:hAnsi="宋体"/>
                <w:szCs w:val="21"/>
              </w:rPr>
              <w:t>8</w:t>
            </w:r>
            <w:r>
              <w:rPr>
                <w:rFonts w:ascii="宋体" w:hAnsi="宋体" w:hint="eastAsia"/>
                <w:szCs w:val="21"/>
              </w:rPr>
              <w:t>）</w:t>
            </w:r>
          </w:p>
          <w:p w14:paraId="24B1441F"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采用翻转课堂，学生以小组讨论，个人撰写讨论报告的形式，根据小组讨论评分表进行评分，重点考查学生对门窗作用的掌握及其工匠精神的认知。</w:t>
            </w:r>
          </w:p>
        </w:tc>
      </w:tr>
      <w:tr w:rsidR="00CD4B20" w14:paraId="175842D7" w14:textId="77777777" w:rsidTr="00EA2A11">
        <w:trPr>
          <w:trHeight w:val="3346"/>
          <w:jc w:val="center"/>
        </w:trPr>
        <w:tc>
          <w:tcPr>
            <w:tcW w:w="1209" w:type="dxa"/>
            <w:vMerge/>
            <w:vAlign w:val="center"/>
          </w:tcPr>
          <w:p w14:paraId="71245B15" w14:textId="77777777" w:rsidR="00CD4B20" w:rsidRDefault="00CD4B20" w:rsidP="00EA2A11">
            <w:pPr>
              <w:spacing w:line="0" w:lineRule="atLeast"/>
              <w:jc w:val="center"/>
              <w:rPr>
                <w:rFonts w:asciiTheme="minorEastAsia" w:hAnsiTheme="minorEastAsia" w:cs="华文仿宋"/>
                <w:szCs w:val="21"/>
              </w:rPr>
            </w:pPr>
          </w:p>
        </w:tc>
        <w:tc>
          <w:tcPr>
            <w:tcW w:w="1183" w:type="dxa"/>
            <w:vAlign w:val="center"/>
          </w:tcPr>
          <w:p w14:paraId="1AC736C8"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门窗尺寸</w:t>
            </w:r>
          </w:p>
        </w:tc>
        <w:tc>
          <w:tcPr>
            <w:tcW w:w="1652" w:type="dxa"/>
            <w:vAlign w:val="center"/>
          </w:tcPr>
          <w:p w14:paraId="678D5DC3"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价值尺度</w:t>
            </w:r>
          </w:p>
          <w:p w14:paraId="3552EA24"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大局意识</w:t>
            </w:r>
          </w:p>
        </w:tc>
        <w:tc>
          <w:tcPr>
            <w:tcW w:w="1371" w:type="dxa"/>
            <w:vAlign w:val="center"/>
          </w:tcPr>
          <w:p w14:paraId="48ED3AEC" w14:textId="77777777" w:rsidR="00CD4B20" w:rsidRDefault="00CD4B20" w:rsidP="00EA2A11">
            <w:pPr>
              <w:spacing w:line="360" w:lineRule="exact"/>
              <w:rPr>
                <w:rFonts w:ascii="宋体" w:eastAsia="宋体" w:hAnsi="宋体"/>
                <w:szCs w:val="21"/>
              </w:rPr>
            </w:pPr>
            <w:r>
              <w:rPr>
                <w:rFonts w:ascii="宋体" w:eastAsia="宋体" w:hAnsi="宋体" w:hint="eastAsia"/>
                <w:szCs w:val="21"/>
              </w:rPr>
              <w:t>问题：窗地比如何确定？</w:t>
            </w:r>
          </w:p>
        </w:tc>
        <w:tc>
          <w:tcPr>
            <w:tcW w:w="4725" w:type="dxa"/>
            <w:vAlign w:val="center"/>
          </w:tcPr>
          <w:p w14:paraId="4FFA5363" w14:textId="77777777" w:rsidR="00CD4B20" w:rsidRDefault="00CD4B20" w:rsidP="00EA2A11">
            <w:pPr>
              <w:spacing w:line="360" w:lineRule="exact"/>
              <w:rPr>
                <w:rFonts w:ascii="宋体" w:eastAsia="宋体" w:hAnsi="宋体"/>
                <w:szCs w:val="21"/>
                <w:shd w:val="clear" w:color="auto" w:fill="FFFFFF"/>
              </w:rPr>
            </w:pPr>
            <w:r>
              <w:rPr>
                <w:rFonts w:ascii="宋体" w:eastAsia="宋体" w:hAnsi="宋体" w:hint="eastAsia"/>
                <w:szCs w:val="21"/>
                <w:shd w:val="clear" w:color="auto" w:fill="FFFFFF"/>
              </w:rPr>
              <w:t>采用案例分析、分组讨论的方法，</w:t>
            </w:r>
            <w:r>
              <w:rPr>
                <w:rFonts w:ascii="宋体" w:eastAsia="宋体" w:hAnsi="宋体" w:cs="宋体" w:hint="eastAsia"/>
                <w:kern w:val="0"/>
                <w:szCs w:val="21"/>
              </w:rPr>
              <w:t>通过案例分析使学生掌握窗地比的设计，</w:t>
            </w:r>
            <w:bookmarkStart w:id="159" w:name="_Hlk86353757"/>
            <w:r>
              <w:rPr>
                <w:rFonts w:ascii="宋体" w:eastAsia="宋体" w:hAnsi="宋体" w:cs="宋体" w:hint="eastAsia"/>
                <w:kern w:val="0"/>
                <w:szCs w:val="21"/>
              </w:rPr>
              <w:t>把握好“尺度”，</w:t>
            </w:r>
            <w:bookmarkEnd w:id="159"/>
            <w:r>
              <w:rPr>
                <w:rFonts w:ascii="宋体" w:eastAsia="宋体" w:hAnsi="宋体" w:cs="宋体" w:hint="eastAsia"/>
                <w:kern w:val="0"/>
                <w:szCs w:val="21"/>
              </w:rPr>
              <w:t>既要传递知识，把握好真理的尺度，又要发挥情感教育的作用，做好价值观的引导工作，把握好价值尺度。引导学生做一个正直的人，成为一个正直的从业者。</w:t>
            </w:r>
            <w:r>
              <w:rPr>
                <w:rFonts w:ascii="宋体" w:eastAsia="宋体" w:hAnsi="宋体" w:hint="eastAsia"/>
                <w:szCs w:val="21"/>
              </w:rPr>
              <w:t>通过平面图可以学习到我们做人的尺度，树立国家到个人的大局意识。</w:t>
            </w:r>
          </w:p>
        </w:tc>
        <w:tc>
          <w:tcPr>
            <w:tcW w:w="1537" w:type="dxa"/>
            <w:vAlign w:val="center"/>
          </w:tcPr>
          <w:p w14:paraId="515DED22"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.1</w:t>
            </w:r>
            <w:r>
              <w:rPr>
                <w:rFonts w:asciiTheme="minorEastAsia" w:hAnsiTheme="minorEastAsia" w:cs="宋体" w:hint="eastAsia"/>
                <w:szCs w:val="21"/>
              </w:rPr>
              <w:t>人生价值</w:t>
            </w:r>
          </w:p>
          <w:p w14:paraId="1B5F07F9"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.4</w:t>
            </w:r>
            <w:r>
              <w:rPr>
                <w:rFonts w:asciiTheme="minorEastAsia" w:hAnsiTheme="minorEastAsia" w:cs="宋体" w:hint="eastAsia"/>
                <w:szCs w:val="21"/>
              </w:rPr>
              <w:t>社会责任</w:t>
            </w:r>
          </w:p>
        </w:tc>
        <w:tc>
          <w:tcPr>
            <w:tcW w:w="2180" w:type="dxa"/>
            <w:vAlign w:val="center"/>
          </w:tcPr>
          <w:p w14:paraId="27C18E09" w14:textId="77777777" w:rsidR="00CD4B20" w:rsidRDefault="00CD4B20" w:rsidP="00EA2A11">
            <w:pPr>
              <w:spacing w:line="360" w:lineRule="exact"/>
              <w:rPr>
                <w:rFonts w:ascii="宋体" w:hAnsi="宋体"/>
                <w:szCs w:val="21"/>
              </w:rPr>
            </w:pPr>
            <w:r>
              <w:rPr>
                <w:rFonts w:ascii="宋体" w:hAnsi="宋体" w:hint="eastAsia"/>
                <w:szCs w:val="21"/>
              </w:rPr>
              <w:t>作品设计（</w:t>
            </w:r>
            <w:r>
              <w:rPr>
                <w:rFonts w:ascii="宋体" w:hAnsi="宋体"/>
                <w:szCs w:val="21"/>
              </w:rPr>
              <w:t>6</w:t>
            </w:r>
            <w:r>
              <w:rPr>
                <w:rFonts w:ascii="宋体" w:hAnsi="宋体" w:hint="eastAsia"/>
                <w:szCs w:val="21"/>
              </w:rPr>
              <w:t>）</w:t>
            </w:r>
          </w:p>
          <w:p w14:paraId="4772BA0C"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设计门窗方案，根据作品设计评分表进行评分。重点考查学生对门窗尺寸的掌握程度，及其所蕴含的人生价值和社会责任的理解。</w:t>
            </w:r>
          </w:p>
        </w:tc>
      </w:tr>
    </w:tbl>
    <w:p w14:paraId="3008FBD6" w14:textId="77777777" w:rsidR="00CD4B20" w:rsidRDefault="00CD4B20" w:rsidP="00CD4B20"/>
    <w:p w14:paraId="63B21064" w14:textId="77777777" w:rsidR="00CD4B20" w:rsidRDefault="00CD4B20" w:rsidP="00CD4B20">
      <w:pPr>
        <w:jc w:val="right"/>
      </w:pPr>
      <w:r>
        <w:rPr>
          <w:rFonts w:ascii="宋体" w:eastAsia="宋体" w:hAnsi="宋体" w:hint="eastAsia"/>
          <w:sz w:val="24"/>
          <w:szCs w:val="24"/>
        </w:rPr>
        <w:lastRenderedPageBreak/>
        <w:t>续表</w:t>
      </w:r>
    </w:p>
    <w:tbl>
      <w:tblPr>
        <w:tblStyle w:val="af0"/>
        <w:tblW w:w="13892" w:type="dxa"/>
        <w:jc w:val="center"/>
        <w:tblLayout w:type="fixed"/>
        <w:tblLook w:val="04A0" w:firstRow="1" w:lastRow="0" w:firstColumn="1" w:lastColumn="0" w:noHBand="0" w:noVBand="1"/>
      </w:tblPr>
      <w:tblGrid>
        <w:gridCol w:w="1278"/>
        <w:gridCol w:w="1200"/>
        <w:gridCol w:w="1640"/>
        <w:gridCol w:w="1388"/>
        <w:gridCol w:w="4715"/>
        <w:gridCol w:w="1556"/>
        <w:gridCol w:w="2115"/>
      </w:tblGrid>
      <w:tr w:rsidR="00CD4B20" w14:paraId="026D36BE" w14:textId="77777777" w:rsidTr="00EA2A11">
        <w:trPr>
          <w:trHeight w:val="851"/>
          <w:jc w:val="center"/>
        </w:trPr>
        <w:tc>
          <w:tcPr>
            <w:tcW w:w="1281" w:type="dxa"/>
            <w:vAlign w:val="center"/>
          </w:tcPr>
          <w:p w14:paraId="412BA964"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课程章节</w:t>
            </w:r>
          </w:p>
          <w:p w14:paraId="430E2BB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（模块）</w:t>
            </w:r>
          </w:p>
        </w:tc>
        <w:tc>
          <w:tcPr>
            <w:tcW w:w="1202" w:type="dxa"/>
            <w:vAlign w:val="center"/>
          </w:tcPr>
          <w:p w14:paraId="11B08CF0"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课程内容</w:t>
            </w:r>
          </w:p>
        </w:tc>
        <w:tc>
          <w:tcPr>
            <w:tcW w:w="1643" w:type="dxa"/>
            <w:vAlign w:val="center"/>
          </w:tcPr>
          <w:p w14:paraId="3D1B8B29"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课程思</w:t>
            </w:r>
          </w:p>
          <w:p w14:paraId="64B671AB"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政元素</w:t>
            </w:r>
          </w:p>
        </w:tc>
        <w:tc>
          <w:tcPr>
            <w:tcW w:w="1391" w:type="dxa"/>
            <w:vAlign w:val="center"/>
          </w:tcPr>
          <w:p w14:paraId="46339BCA"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教学素材</w:t>
            </w:r>
          </w:p>
        </w:tc>
        <w:tc>
          <w:tcPr>
            <w:tcW w:w="4726" w:type="dxa"/>
            <w:vAlign w:val="center"/>
          </w:tcPr>
          <w:p w14:paraId="44EC7916" w14:textId="77777777" w:rsidR="00CD4B20" w:rsidRDefault="00CD4B20" w:rsidP="00EA2A11">
            <w:pPr>
              <w:spacing w:line="360" w:lineRule="exact"/>
              <w:jc w:val="center"/>
              <w:rPr>
                <w:rFonts w:ascii="宋体" w:eastAsia="宋体" w:hAnsi="宋体"/>
                <w:szCs w:val="21"/>
              </w:rPr>
            </w:pPr>
            <w:r>
              <w:rPr>
                <w:rFonts w:ascii="宋体" w:eastAsia="宋体" w:hAnsi="宋体" w:cs="仿宋" w:hint="eastAsia"/>
                <w:szCs w:val="21"/>
              </w:rPr>
              <w:t>教学实施建议</w:t>
            </w:r>
          </w:p>
        </w:tc>
        <w:tc>
          <w:tcPr>
            <w:tcW w:w="1559" w:type="dxa"/>
            <w:vAlign w:val="center"/>
          </w:tcPr>
          <w:p w14:paraId="3EEE1FA1" w14:textId="77777777" w:rsidR="00CD4B20" w:rsidRDefault="00CD4B20" w:rsidP="00EA2A11">
            <w:pPr>
              <w:pStyle w:val="af"/>
              <w:adjustRightInd w:val="0"/>
              <w:snapToGrid w:val="0"/>
              <w:spacing w:before="0" w:after="0" w:line="360" w:lineRule="exact"/>
              <w:rPr>
                <w:rFonts w:ascii="宋体" w:eastAsia="宋体" w:hAnsi="宋体" w:cs="仿宋"/>
                <w:b w:val="0"/>
                <w:bCs w:val="0"/>
                <w:sz w:val="21"/>
                <w:szCs w:val="21"/>
              </w:rPr>
            </w:pPr>
            <w:bookmarkStart w:id="160" w:name="_Toc3703"/>
            <w:bookmarkStart w:id="161" w:name="_Toc21863"/>
            <w:bookmarkStart w:id="162" w:name="_Toc3143"/>
            <w:bookmarkStart w:id="163" w:name="_Toc23715"/>
            <w:r>
              <w:rPr>
                <w:rFonts w:ascii="宋体" w:eastAsia="宋体" w:hAnsi="宋体" w:cs="仿宋" w:hint="eastAsia"/>
                <w:b w:val="0"/>
                <w:bCs w:val="0"/>
                <w:sz w:val="21"/>
                <w:szCs w:val="21"/>
              </w:rPr>
              <w:t>支撑专业课程</w:t>
            </w:r>
            <w:bookmarkEnd w:id="160"/>
            <w:bookmarkEnd w:id="161"/>
            <w:bookmarkEnd w:id="162"/>
            <w:bookmarkEnd w:id="163"/>
          </w:p>
          <w:p w14:paraId="504026C6" w14:textId="77777777" w:rsidR="00CD4B20" w:rsidRDefault="00CD4B20" w:rsidP="00EA2A11">
            <w:pPr>
              <w:pStyle w:val="af"/>
              <w:adjustRightInd w:val="0"/>
              <w:snapToGrid w:val="0"/>
              <w:spacing w:before="0" w:after="0" w:line="360" w:lineRule="exact"/>
              <w:rPr>
                <w:rFonts w:ascii="宋体" w:eastAsia="宋体" w:hAnsi="宋体"/>
                <w:b w:val="0"/>
                <w:bCs w:val="0"/>
                <w:sz w:val="21"/>
                <w:szCs w:val="21"/>
              </w:rPr>
            </w:pPr>
            <w:bookmarkStart w:id="164" w:name="_Toc30980"/>
            <w:bookmarkStart w:id="165" w:name="_Toc20797"/>
            <w:bookmarkStart w:id="166" w:name="_Toc11330"/>
            <w:bookmarkStart w:id="167" w:name="_Toc2231"/>
            <w:r>
              <w:rPr>
                <w:rFonts w:ascii="宋体" w:eastAsia="宋体" w:hAnsi="宋体" w:cs="仿宋" w:hint="eastAsia"/>
                <w:b w:val="0"/>
                <w:bCs w:val="0"/>
                <w:sz w:val="21"/>
                <w:szCs w:val="21"/>
              </w:rPr>
              <w:t>思政二级指标</w:t>
            </w:r>
            <w:bookmarkEnd w:id="164"/>
            <w:bookmarkEnd w:id="165"/>
            <w:bookmarkEnd w:id="166"/>
            <w:bookmarkEnd w:id="167"/>
          </w:p>
        </w:tc>
        <w:tc>
          <w:tcPr>
            <w:tcW w:w="2119" w:type="dxa"/>
            <w:vAlign w:val="center"/>
          </w:tcPr>
          <w:p w14:paraId="481C581D"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考核评价</w:t>
            </w:r>
          </w:p>
        </w:tc>
      </w:tr>
      <w:tr w:rsidR="00CD4B20" w14:paraId="69BD103F" w14:textId="77777777" w:rsidTr="00EA2A11">
        <w:trPr>
          <w:trHeight w:val="3693"/>
          <w:jc w:val="center"/>
        </w:trPr>
        <w:tc>
          <w:tcPr>
            <w:tcW w:w="1281" w:type="dxa"/>
            <w:vMerge w:val="restart"/>
            <w:vAlign w:val="center"/>
          </w:tcPr>
          <w:p w14:paraId="32D9C136" w14:textId="77777777" w:rsidR="00CD4B20" w:rsidRDefault="00CD4B20" w:rsidP="00EA2A11">
            <w:pPr>
              <w:spacing w:line="0" w:lineRule="atLeast"/>
              <w:jc w:val="center"/>
              <w:rPr>
                <w:rFonts w:asciiTheme="minorEastAsia" w:hAnsiTheme="minorEastAsia" w:cs="华文仿宋"/>
                <w:szCs w:val="21"/>
              </w:rPr>
            </w:pPr>
          </w:p>
        </w:tc>
        <w:tc>
          <w:tcPr>
            <w:tcW w:w="1202" w:type="dxa"/>
            <w:vAlign w:val="center"/>
          </w:tcPr>
          <w:p w14:paraId="66D5F235" w14:textId="77777777" w:rsidR="00CD4B20" w:rsidRDefault="00CD4B20" w:rsidP="00EA2A11">
            <w:pPr>
              <w:spacing w:line="360" w:lineRule="exact"/>
              <w:jc w:val="center"/>
              <w:rPr>
                <w:rFonts w:ascii="宋体" w:eastAsia="宋体" w:hAnsi="宋体"/>
                <w:szCs w:val="21"/>
              </w:rPr>
            </w:pPr>
            <w:r>
              <w:rPr>
                <w:rFonts w:ascii="宋体" w:eastAsia="宋体" w:hAnsi="宋体" w:hint="eastAsia"/>
                <w:szCs w:val="21"/>
              </w:rPr>
              <w:t>变形缝的设计要点</w:t>
            </w:r>
          </w:p>
        </w:tc>
        <w:tc>
          <w:tcPr>
            <w:tcW w:w="1643" w:type="dxa"/>
            <w:vAlign w:val="center"/>
          </w:tcPr>
          <w:p w14:paraId="38B9D7EF"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开拓创新</w:t>
            </w:r>
          </w:p>
          <w:p w14:paraId="4C9DCF41"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恪尽职守</w:t>
            </w:r>
          </w:p>
        </w:tc>
        <w:tc>
          <w:tcPr>
            <w:tcW w:w="1391" w:type="dxa"/>
            <w:vAlign w:val="center"/>
          </w:tcPr>
          <w:p w14:paraId="5D24CBE0" w14:textId="77777777" w:rsidR="00CD4B20" w:rsidRDefault="00CD4B20" w:rsidP="00EA2A11">
            <w:pPr>
              <w:spacing w:line="360" w:lineRule="exact"/>
              <w:rPr>
                <w:rFonts w:ascii="宋体" w:eastAsia="宋体" w:hAnsi="宋体"/>
                <w:szCs w:val="21"/>
              </w:rPr>
            </w:pPr>
            <w:r>
              <w:rPr>
                <w:rFonts w:ascii="宋体" w:eastAsia="宋体" w:hAnsi="宋体" w:hint="eastAsia"/>
                <w:szCs w:val="21"/>
              </w:rPr>
              <w:t>材料：工程实例图纸</w:t>
            </w:r>
          </w:p>
        </w:tc>
        <w:tc>
          <w:tcPr>
            <w:tcW w:w="4726" w:type="dxa"/>
            <w:vAlign w:val="center"/>
          </w:tcPr>
          <w:p w14:paraId="67AE335A" w14:textId="77777777" w:rsidR="00CD4B20" w:rsidRDefault="00CD4B20" w:rsidP="00EA2A11">
            <w:pPr>
              <w:spacing w:line="360" w:lineRule="exact"/>
              <w:rPr>
                <w:rFonts w:ascii="宋体" w:eastAsia="宋体" w:hAnsi="宋体"/>
                <w:szCs w:val="21"/>
                <w:shd w:val="clear" w:color="auto" w:fill="FFFFFF"/>
              </w:rPr>
            </w:pPr>
            <w:r>
              <w:rPr>
                <w:rFonts w:ascii="宋体" w:eastAsia="宋体" w:hAnsi="宋体" w:hint="eastAsia"/>
                <w:szCs w:val="21"/>
                <w:shd w:val="clear" w:color="auto" w:fill="FFFFFF"/>
              </w:rPr>
              <w:t>采用案例分析、分组讨论的方法，</w:t>
            </w:r>
            <w:r>
              <w:rPr>
                <w:rFonts w:ascii="宋体" w:eastAsia="宋体" w:hAnsi="宋体" w:cs="宋体" w:hint="eastAsia"/>
                <w:kern w:val="0"/>
                <w:szCs w:val="21"/>
              </w:rPr>
              <w:t>通过案例分析使学生了解</w:t>
            </w:r>
            <w:r>
              <w:rPr>
                <w:rFonts w:ascii="宋体" w:eastAsia="宋体" w:hAnsi="宋体" w:hint="eastAsia"/>
                <w:szCs w:val="21"/>
              </w:rPr>
              <w:t>设置变形缝的设计要点。</w:t>
            </w:r>
            <w:r>
              <w:rPr>
                <w:rFonts w:ascii="宋体" w:eastAsia="宋体" w:hAnsi="宋体" w:cs="Arial"/>
                <w:szCs w:val="21"/>
                <w:shd w:val="clear" w:color="auto" w:fill="FFFFFF"/>
              </w:rPr>
              <w:t>高层建筑的平面布置和立面体型已由原来的单一化逐步趋向于个性化、功能化、复杂化。在设计建筑结构时，需事先在变形位置将建筑物隔开后，分成一些比较独立的单元</w:t>
            </w:r>
            <w:r>
              <w:rPr>
                <w:rFonts w:ascii="宋体" w:eastAsia="宋体" w:hAnsi="宋体" w:cs="Arial" w:hint="eastAsia"/>
                <w:szCs w:val="21"/>
                <w:shd w:val="clear" w:color="auto" w:fill="FFFFFF"/>
              </w:rPr>
              <w:t>来</w:t>
            </w:r>
            <w:r>
              <w:rPr>
                <w:rFonts w:ascii="宋体" w:eastAsia="宋体" w:hAnsi="宋体" w:cs="Arial"/>
                <w:szCs w:val="21"/>
                <w:shd w:val="clear" w:color="auto" w:fill="FFFFFF"/>
              </w:rPr>
              <w:t>避免因温度转变、地面沉降和地震等原因对建筑的使用和安全产生影响。</w:t>
            </w:r>
            <w:r>
              <w:rPr>
                <w:rFonts w:ascii="宋体" w:eastAsia="宋体" w:hAnsi="宋体" w:cs="Arial" w:hint="eastAsia"/>
                <w:szCs w:val="21"/>
                <w:shd w:val="clear" w:color="auto" w:fill="FFFFFF"/>
              </w:rPr>
              <w:t>由此</w:t>
            </w:r>
            <w:r>
              <w:rPr>
                <w:rFonts w:ascii="宋体" w:eastAsia="宋体" w:hAnsi="宋体" w:cs="宋体" w:hint="eastAsia"/>
                <w:bCs/>
                <w:szCs w:val="21"/>
              </w:rPr>
              <w:t>培养</w:t>
            </w:r>
            <w:r>
              <w:rPr>
                <w:rFonts w:ascii="宋体" w:eastAsia="宋体" w:hAnsi="宋体" w:cs="宋体"/>
                <w:bCs/>
                <w:szCs w:val="21"/>
              </w:rPr>
              <w:t>学生</w:t>
            </w:r>
            <w:r>
              <w:rPr>
                <w:rFonts w:ascii="宋体" w:eastAsia="宋体" w:hAnsi="宋体" w:cs="宋体" w:hint="eastAsia"/>
                <w:bCs/>
                <w:szCs w:val="21"/>
              </w:rPr>
              <w:t>努力</w:t>
            </w:r>
            <w:r>
              <w:rPr>
                <w:rFonts w:ascii="宋体" w:eastAsia="宋体" w:hAnsi="宋体" w:cs="宋体"/>
                <w:bCs/>
                <w:szCs w:val="21"/>
              </w:rPr>
              <w:t>学习专业知识、专业技能</w:t>
            </w:r>
            <w:r>
              <w:rPr>
                <w:rFonts w:ascii="宋体" w:eastAsia="宋体" w:hAnsi="宋体" w:cs="宋体" w:hint="eastAsia"/>
                <w:bCs/>
                <w:szCs w:val="21"/>
              </w:rPr>
              <w:t>，</w:t>
            </w:r>
            <w:r>
              <w:rPr>
                <w:rFonts w:ascii="宋体" w:eastAsia="宋体" w:hAnsi="宋体" w:cs="宋体"/>
                <w:bCs/>
                <w:szCs w:val="21"/>
              </w:rPr>
              <w:t>掌握科学的</w:t>
            </w:r>
            <w:r>
              <w:rPr>
                <w:rFonts w:ascii="宋体" w:eastAsia="宋体" w:hAnsi="宋体" w:cs="宋体" w:hint="eastAsia"/>
                <w:bCs/>
                <w:szCs w:val="21"/>
              </w:rPr>
              <w:t>研究</w:t>
            </w:r>
            <w:r>
              <w:rPr>
                <w:rFonts w:ascii="宋体" w:eastAsia="宋体" w:hAnsi="宋体" w:cs="宋体"/>
                <w:bCs/>
                <w:szCs w:val="21"/>
              </w:rPr>
              <w:t>方法，</w:t>
            </w:r>
            <w:r>
              <w:rPr>
                <w:rFonts w:ascii="宋体" w:eastAsia="宋体" w:hAnsi="宋体" w:cs="宋体" w:hint="eastAsia"/>
                <w:bCs/>
                <w:szCs w:val="21"/>
              </w:rPr>
              <w:t>具有开拓创新、精益求精的工匠精神，恪尽职守打造一流建设质量。</w:t>
            </w:r>
          </w:p>
        </w:tc>
        <w:tc>
          <w:tcPr>
            <w:tcW w:w="1559" w:type="dxa"/>
            <w:vAlign w:val="center"/>
          </w:tcPr>
          <w:p w14:paraId="20F501E0"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szCs w:val="21"/>
              </w:rPr>
              <w:t>3.3</w:t>
            </w:r>
            <w:r>
              <w:rPr>
                <w:rFonts w:asciiTheme="minorEastAsia" w:hAnsiTheme="minorEastAsia" w:cs="宋体" w:hint="eastAsia"/>
                <w:szCs w:val="21"/>
              </w:rPr>
              <w:t>工匠精神</w:t>
            </w:r>
          </w:p>
          <w:p w14:paraId="7255C3B7"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.2</w:t>
            </w:r>
            <w:r>
              <w:rPr>
                <w:rFonts w:asciiTheme="minorEastAsia" w:hAnsiTheme="minorEastAsia" w:cs="宋体" w:hint="eastAsia"/>
                <w:szCs w:val="21"/>
              </w:rPr>
              <w:t>职业道德</w:t>
            </w:r>
          </w:p>
        </w:tc>
        <w:tc>
          <w:tcPr>
            <w:tcW w:w="2119" w:type="dxa"/>
            <w:vAlign w:val="center"/>
          </w:tcPr>
          <w:p w14:paraId="5F423F69" w14:textId="77777777" w:rsidR="00CD4B20" w:rsidRDefault="00CD4B20" w:rsidP="00EA2A11">
            <w:pPr>
              <w:spacing w:line="360" w:lineRule="exact"/>
              <w:rPr>
                <w:rFonts w:ascii="宋体" w:hAnsi="宋体"/>
                <w:szCs w:val="21"/>
              </w:rPr>
            </w:pPr>
            <w:r>
              <w:rPr>
                <w:rFonts w:ascii="宋体" w:hAnsi="宋体" w:hint="eastAsia"/>
                <w:szCs w:val="21"/>
              </w:rPr>
              <w:t>课堂测验（</w:t>
            </w:r>
            <w:r>
              <w:rPr>
                <w:rFonts w:ascii="宋体" w:hAnsi="宋体"/>
                <w:szCs w:val="21"/>
              </w:rPr>
              <w:t>8</w:t>
            </w:r>
            <w:r>
              <w:rPr>
                <w:rFonts w:ascii="宋体" w:hAnsi="宋体" w:hint="eastAsia"/>
                <w:szCs w:val="21"/>
              </w:rPr>
              <w:t>）</w:t>
            </w:r>
          </w:p>
          <w:p w14:paraId="0B8789C5"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在学习通布置课堂测验，专业知识测试题重点考查学生对变形缝的掌握程度，开放型测试题重点考查学生的工匠精神和职业道德的理解。</w:t>
            </w:r>
          </w:p>
        </w:tc>
      </w:tr>
      <w:tr w:rsidR="00CD4B20" w14:paraId="2ABC9C0A" w14:textId="77777777" w:rsidTr="00EA2A11">
        <w:trPr>
          <w:trHeight w:val="2317"/>
          <w:jc w:val="center"/>
        </w:trPr>
        <w:tc>
          <w:tcPr>
            <w:tcW w:w="1281" w:type="dxa"/>
            <w:vMerge/>
            <w:vAlign w:val="center"/>
          </w:tcPr>
          <w:p w14:paraId="15253E3F" w14:textId="77777777" w:rsidR="00CD4B20" w:rsidRDefault="00CD4B20" w:rsidP="00EA2A11">
            <w:pPr>
              <w:spacing w:line="0" w:lineRule="atLeast"/>
              <w:jc w:val="center"/>
              <w:rPr>
                <w:rFonts w:asciiTheme="minorEastAsia" w:hAnsiTheme="minorEastAsia" w:cs="华文仿宋"/>
                <w:szCs w:val="21"/>
              </w:rPr>
            </w:pPr>
          </w:p>
        </w:tc>
        <w:tc>
          <w:tcPr>
            <w:tcW w:w="1202" w:type="dxa"/>
            <w:vAlign w:val="center"/>
          </w:tcPr>
          <w:p w14:paraId="50D1A5F1" w14:textId="77777777" w:rsidR="00CD4B20" w:rsidRDefault="00CD4B20" w:rsidP="00EA2A11">
            <w:pPr>
              <w:spacing w:line="360" w:lineRule="exact"/>
              <w:jc w:val="center"/>
              <w:rPr>
                <w:rFonts w:ascii="宋体" w:eastAsia="宋体" w:hAnsi="宋体"/>
                <w:szCs w:val="21"/>
              </w:rPr>
            </w:pPr>
            <w:bookmarkStart w:id="168" w:name="_Hlk86354005"/>
            <w:r>
              <w:rPr>
                <w:rFonts w:ascii="宋体" w:eastAsia="宋体" w:hAnsi="宋体" w:hint="eastAsia"/>
                <w:szCs w:val="21"/>
              </w:rPr>
              <w:t>经典建筑作品</w:t>
            </w:r>
            <w:bookmarkEnd w:id="168"/>
            <w:r>
              <w:rPr>
                <w:rFonts w:ascii="宋体" w:eastAsia="宋体" w:hAnsi="宋体" w:hint="eastAsia"/>
                <w:szCs w:val="21"/>
              </w:rPr>
              <w:t>赏析</w:t>
            </w:r>
          </w:p>
        </w:tc>
        <w:tc>
          <w:tcPr>
            <w:tcW w:w="1643" w:type="dxa"/>
            <w:vAlign w:val="center"/>
          </w:tcPr>
          <w:p w14:paraId="15D7EB17"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时代精神</w:t>
            </w:r>
          </w:p>
          <w:p w14:paraId="17629159"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保护生态环境</w:t>
            </w:r>
          </w:p>
        </w:tc>
        <w:tc>
          <w:tcPr>
            <w:tcW w:w="1391" w:type="dxa"/>
            <w:vAlign w:val="center"/>
          </w:tcPr>
          <w:p w14:paraId="3B6EBB74" w14:textId="77777777" w:rsidR="00CD4B20" w:rsidRDefault="00CD4B20" w:rsidP="00EA2A11">
            <w:pPr>
              <w:spacing w:line="360" w:lineRule="exact"/>
              <w:rPr>
                <w:rFonts w:ascii="宋体" w:eastAsia="宋体" w:hAnsi="宋体"/>
                <w:szCs w:val="21"/>
              </w:rPr>
            </w:pPr>
            <w:r>
              <w:rPr>
                <w:rFonts w:ascii="宋体" w:eastAsia="宋体" w:hAnsi="宋体" w:hint="eastAsia"/>
                <w:szCs w:val="21"/>
              </w:rPr>
              <w:t>案例：苏州博物馆新馆</w:t>
            </w:r>
          </w:p>
        </w:tc>
        <w:tc>
          <w:tcPr>
            <w:tcW w:w="4726" w:type="dxa"/>
            <w:vAlign w:val="center"/>
          </w:tcPr>
          <w:p w14:paraId="221A2CDB" w14:textId="77777777" w:rsidR="00CD4B20" w:rsidRDefault="00CD4B20" w:rsidP="00EA2A11">
            <w:pPr>
              <w:spacing w:line="360" w:lineRule="exact"/>
              <w:rPr>
                <w:rFonts w:ascii="宋体" w:eastAsia="宋体" w:hAnsi="宋体"/>
                <w:szCs w:val="21"/>
                <w:shd w:val="clear" w:color="auto" w:fill="FFFFFF"/>
              </w:rPr>
            </w:pPr>
            <w:r>
              <w:rPr>
                <w:rFonts w:ascii="宋体" w:eastAsia="宋体" w:hAnsi="宋体" w:cs="Arial" w:hint="eastAsia"/>
                <w:szCs w:val="21"/>
              </w:rPr>
              <w:t>采用案例分析、分组讨论的方法，通过经典建筑作品-</w:t>
            </w:r>
            <w:r>
              <w:rPr>
                <w:rFonts w:ascii="宋体" w:eastAsia="宋体" w:hAnsi="宋体" w:cs="Arial"/>
                <w:szCs w:val="21"/>
              </w:rPr>
              <w:t>--博物馆新馆</w:t>
            </w:r>
            <w:r>
              <w:rPr>
                <w:rFonts w:ascii="宋体" w:eastAsia="宋体" w:hAnsi="宋体" w:cs="Arial" w:hint="eastAsia"/>
                <w:szCs w:val="21"/>
              </w:rPr>
              <w:t>，其</w:t>
            </w:r>
            <w:r>
              <w:rPr>
                <w:rFonts w:ascii="宋体" w:eastAsia="宋体" w:hAnsi="宋体" w:cs="Arial"/>
                <w:szCs w:val="21"/>
              </w:rPr>
              <w:t>设计结合了传统的苏州建筑风格，把博物馆置于院落之间，使建筑物与其周围环境相协调</w:t>
            </w:r>
            <w:r>
              <w:rPr>
                <w:rFonts w:ascii="宋体" w:eastAsia="宋体" w:hAnsi="宋体" w:cs="Arial" w:hint="eastAsia"/>
                <w:szCs w:val="21"/>
              </w:rPr>
              <w:t>，</w:t>
            </w:r>
            <w:r>
              <w:rPr>
                <w:rFonts w:ascii="宋体" w:eastAsia="宋体" w:hAnsi="宋体" w:cs="Arial"/>
                <w:szCs w:val="21"/>
              </w:rPr>
              <w:t>博物馆的主庭院等于是北面拙政园建筑风格的延伸和现代版的诠释。</w:t>
            </w:r>
            <w:r>
              <w:rPr>
                <w:rFonts w:ascii="宋体" w:eastAsia="宋体" w:hAnsi="宋体" w:cs="Arial" w:hint="eastAsia"/>
                <w:szCs w:val="21"/>
              </w:rPr>
              <w:t>引导学生分析各类工程对时代的影响和对时代发展的促进作用，培养学生勇于创新的时代精神，引导学生</w:t>
            </w:r>
            <w:r>
              <w:rPr>
                <w:rFonts w:ascii="宋体" w:eastAsia="宋体" w:hAnsi="宋体" w:hint="eastAsia"/>
                <w:bCs/>
                <w:szCs w:val="21"/>
              </w:rPr>
              <w:t>保护生活环境、遵纪守法。</w:t>
            </w:r>
          </w:p>
        </w:tc>
        <w:tc>
          <w:tcPr>
            <w:tcW w:w="1559" w:type="dxa"/>
            <w:vAlign w:val="center"/>
          </w:tcPr>
          <w:p w14:paraId="61378D9F" w14:textId="77777777" w:rsidR="00CD4B20" w:rsidRDefault="00CD4B20" w:rsidP="00EA2A11">
            <w:pPr>
              <w:spacing w:line="360" w:lineRule="exact"/>
              <w:jc w:val="center"/>
              <w:rPr>
                <w:rFonts w:asciiTheme="minorEastAsia" w:hAnsiTheme="minorEastAsia" w:cs="Arial"/>
                <w:kern w:val="0"/>
                <w:szCs w:val="21"/>
              </w:rPr>
            </w:pPr>
            <w:r>
              <w:rPr>
                <w:rFonts w:asciiTheme="minorEastAsia" w:hAnsiTheme="minorEastAsia" w:cs="Arial" w:hint="eastAsia"/>
                <w:kern w:val="0"/>
                <w:szCs w:val="21"/>
              </w:rPr>
              <w:t>2</w:t>
            </w:r>
            <w:r>
              <w:rPr>
                <w:rFonts w:asciiTheme="minorEastAsia" w:hAnsiTheme="minorEastAsia" w:cs="Arial"/>
                <w:kern w:val="0"/>
                <w:szCs w:val="21"/>
              </w:rPr>
              <w:t>.3</w:t>
            </w:r>
            <w:r>
              <w:rPr>
                <w:rFonts w:asciiTheme="minorEastAsia" w:hAnsiTheme="minorEastAsia" w:cs="Arial" w:hint="eastAsia"/>
                <w:kern w:val="0"/>
                <w:szCs w:val="21"/>
              </w:rPr>
              <w:t>时代追求</w:t>
            </w:r>
          </w:p>
          <w:p w14:paraId="2B40F237" w14:textId="77777777" w:rsidR="00CD4B20" w:rsidRDefault="00CD4B20" w:rsidP="00EA2A11">
            <w:pPr>
              <w:spacing w:line="360" w:lineRule="exact"/>
              <w:jc w:val="center"/>
              <w:rPr>
                <w:rFonts w:asciiTheme="minorEastAsia" w:hAnsiTheme="minorEastAsia" w:cs="宋体"/>
                <w:szCs w:val="21"/>
              </w:rPr>
            </w:pPr>
            <w:r>
              <w:rPr>
                <w:rFonts w:asciiTheme="minorEastAsia" w:hAnsiTheme="minorEastAsia" w:cs="Arial" w:hint="eastAsia"/>
                <w:kern w:val="0"/>
                <w:szCs w:val="21"/>
              </w:rPr>
              <w:t>5</w:t>
            </w:r>
            <w:r>
              <w:rPr>
                <w:rFonts w:asciiTheme="minorEastAsia" w:hAnsiTheme="minorEastAsia" w:cs="Arial"/>
                <w:kern w:val="0"/>
                <w:szCs w:val="21"/>
              </w:rPr>
              <w:t>.1</w:t>
            </w:r>
            <w:r>
              <w:rPr>
                <w:rFonts w:asciiTheme="minorEastAsia" w:hAnsiTheme="minorEastAsia" w:cs="Arial" w:hint="eastAsia"/>
                <w:kern w:val="0"/>
                <w:szCs w:val="21"/>
              </w:rPr>
              <w:t>社会公德</w:t>
            </w:r>
          </w:p>
        </w:tc>
        <w:tc>
          <w:tcPr>
            <w:tcW w:w="2119" w:type="dxa"/>
            <w:vAlign w:val="center"/>
          </w:tcPr>
          <w:p w14:paraId="7598FF92" w14:textId="77777777" w:rsidR="00CD4B20" w:rsidRDefault="00CD4B20" w:rsidP="00EA2A11">
            <w:pPr>
              <w:spacing w:line="360" w:lineRule="exact"/>
              <w:rPr>
                <w:rFonts w:ascii="宋体" w:hAnsi="宋体"/>
                <w:szCs w:val="21"/>
              </w:rPr>
            </w:pPr>
            <w:r>
              <w:rPr>
                <w:rFonts w:ascii="宋体" w:hAnsi="宋体" w:hint="eastAsia"/>
                <w:szCs w:val="21"/>
              </w:rPr>
              <w:t>课后作业（</w:t>
            </w:r>
            <w:r>
              <w:rPr>
                <w:rFonts w:ascii="宋体" w:hAnsi="宋体"/>
                <w:szCs w:val="21"/>
              </w:rPr>
              <w:t>8</w:t>
            </w:r>
            <w:r>
              <w:rPr>
                <w:rFonts w:ascii="宋体" w:hAnsi="宋体" w:hint="eastAsia"/>
                <w:szCs w:val="21"/>
              </w:rPr>
              <w:t>）</w:t>
            </w:r>
          </w:p>
          <w:p w14:paraId="09916AD8" w14:textId="77777777" w:rsidR="00CD4B20" w:rsidRDefault="00CD4B20" w:rsidP="00EA2A11">
            <w:pPr>
              <w:spacing w:line="360" w:lineRule="exact"/>
              <w:rPr>
                <w:rFonts w:asciiTheme="minorEastAsia" w:hAnsiTheme="minorEastAsia" w:cs="宋体"/>
                <w:szCs w:val="21"/>
              </w:rPr>
            </w:pPr>
            <w:r>
              <w:rPr>
                <w:rFonts w:ascii="宋体" w:hAnsi="宋体" w:hint="eastAsia"/>
                <w:szCs w:val="21"/>
              </w:rPr>
              <w:t>根据查阅</w:t>
            </w:r>
            <w:r>
              <w:rPr>
                <w:rFonts w:ascii="宋体" w:eastAsia="宋体" w:hAnsi="宋体" w:hint="eastAsia"/>
                <w:szCs w:val="21"/>
              </w:rPr>
              <w:t>案例-</w:t>
            </w:r>
            <w:r>
              <w:rPr>
                <w:rFonts w:ascii="宋体" w:eastAsia="宋体" w:hAnsi="宋体"/>
                <w:szCs w:val="21"/>
              </w:rPr>
              <w:t>--</w:t>
            </w:r>
            <w:r>
              <w:rPr>
                <w:rFonts w:ascii="宋体" w:eastAsia="宋体" w:hAnsi="宋体" w:hint="eastAsia"/>
                <w:szCs w:val="21"/>
              </w:rPr>
              <w:t>苏州博物馆新馆</w:t>
            </w:r>
            <w:r>
              <w:rPr>
                <w:rFonts w:ascii="宋体" w:hAnsi="宋体" w:hint="eastAsia"/>
                <w:szCs w:val="21"/>
              </w:rPr>
              <w:t>，撰写不少于500字的论文式作业，谈谈当代勇于创新时代追求，题目自拟，感悟时代追求和社会公德的认知。</w:t>
            </w:r>
          </w:p>
        </w:tc>
      </w:tr>
    </w:tbl>
    <w:p w14:paraId="20BAEE9F" w14:textId="77777777" w:rsidR="00CD4B20" w:rsidRDefault="00CD4B20" w:rsidP="00CD4B20">
      <w:pPr>
        <w:jc w:val="left"/>
        <w:rPr>
          <w:rFonts w:ascii="黑体" w:eastAsia="黑体" w:hAnsi="黑体"/>
          <w:sz w:val="32"/>
          <w:szCs w:val="32"/>
        </w:rPr>
        <w:sectPr w:rsidR="00CD4B20">
          <w:pgSz w:w="16838" w:h="11906" w:orient="landscape"/>
          <w:pgMar w:top="1474" w:right="1474" w:bottom="1474" w:left="1474" w:header="851" w:footer="992" w:gutter="0"/>
          <w:cols w:space="425"/>
          <w:docGrid w:type="lines" w:linePitch="312"/>
        </w:sectPr>
      </w:pPr>
    </w:p>
    <w:p w14:paraId="3E610C13" w14:textId="77777777" w:rsidR="00CD4B20" w:rsidRDefault="00CD4B20" w:rsidP="00CD4B20">
      <w:pPr>
        <w:spacing w:line="440" w:lineRule="exact"/>
        <w:ind w:firstLineChars="200" w:firstLine="480"/>
        <w:outlineLvl w:val="1"/>
        <w:rPr>
          <w:rFonts w:ascii="黑体" w:eastAsia="黑体" w:hAnsi="黑体"/>
          <w:sz w:val="24"/>
          <w:szCs w:val="24"/>
        </w:rPr>
      </w:pPr>
      <w:r>
        <w:rPr>
          <w:rFonts w:ascii="黑体" w:eastAsia="黑体" w:hAnsi="黑体" w:hint="eastAsia"/>
          <w:sz w:val="24"/>
          <w:szCs w:val="24"/>
        </w:rPr>
        <w:lastRenderedPageBreak/>
        <w:t>五、考核评价</w:t>
      </w:r>
    </w:p>
    <w:p w14:paraId="2C19053A" w14:textId="77777777" w:rsidR="00CD4B20" w:rsidRDefault="00CD4B20" w:rsidP="00CD4B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根据《房屋建筑学</w:t>
      </w:r>
      <w:r>
        <w:rPr>
          <w:rFonts w:ascii="宋体" w:eastAsia="宋体" w:hAnsi="宋体" w:cs="宋体"/>
          <w:sz w:val="24"/>
          <w:szCs w:val="24"/>
        </w:rPr>
        <w:t>》</w:t>
      </w:r>
      <w:r>
        <w:rPr>
          <w:rFonts w:ascii="宋体" w:eastAsia="宋体" w:hAnsi="宋体" w:cs="宋体" w:hint="eastAsia"/>
          <w:sz w:val="24"/>
          <w:szCs w:val="24"/>
        </w:rPr>
        <w:t>课程思政</w:t>
      </w:r>
      <w:r>
        <w:rPr>
          <w:rFonts w:ascii="宋体" w:eastAsia="宋体" w:hAnsi="宋体" w:cs="宋体"/>
          <w:sz w:val="24"/>
          <w:szCs w:val="24"/>
        </w:rPr>
        <w:t>教学实施路径</w:t>
      </w:r>
      <w:r>
        <w:rPr>
          <w:rFonts w:ascii="宋体" w:eastAsia="宋体" w:hAnsi="宋体" w:cs="宋体" w:hint="eastAsia"/>
          <w:sz w:val="24"/>
          <w:szCs w:val="24"/>
        </w:rPr>
        <w:t>中考核评价栏目规定的考核方式，过程性评价与终结性评价相结合，采用多元化考核评价方式，注重学生思想动态变化。</w:t>
      </w:r>
    </w:p>
    <w:p w14:paraId="56EA511E" w14:textId="77777777" w:rsidR="00CD4B20" w:rsidRDefault="00CD4B20" w:rsidP="00CD4B20">
      <w:pPr>
        <w:spacing w:line="440" w:lineRule="exact"/>
        <w:ind w:firstLineChars="200" w:firstLine="480"/>
        <w:rPr>
          <w:rFonts w:ascii="楷体" w:eastAsia="楷体" w:hAnsi="楷体" w:cs="宋体"/>
          <w:sz w:val="24"/>
          <w:szCs w:val="24"/>
        </w:rPr>
      </w:pPr>
      <w:r>
        <w:rPr>
          <w:rFonts w:ascii="楷体" w:eastAsia="楷体" w:hAnsi="楷体" w:cs="宋体" w:hint="eastAsia"/>
          <w:sz w:val="24"/>
          <w:szCs w:val="24"/>
        </w:rPr>
        <w:t>（一）过程性评价</w:t>
      </w:r>
    </w:p>
    <w:p w14:paraId="7636DDF0" w14:textId="77777777" w:rsidR="00CD4B20" w:rsidRDefault="00CD4B20" w:rsidP="00CD4B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评价形式</w:t>
      </w:r>
    </w:p>
    <w:p w14:paraId="31ED2B90" w14:textId="77777777" w:rsidR="00CD4B20" w:rsidRDefault="00CD4B20" w:rsidP="00CD4B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评价形式详见表3-</w:t>
      </w:r>
      <w:r>
        <w:rPr>
          <w:rFonts w:ascii="宋体" w:eastAsia="宋体" w:hAnsi="宋体" w:cs="宋体"/>
          <w:sz w:val="24"/>
          <w:szCs w:val="24"/>
        </w:rPr>
        <w:t>2</w:t>
      </w:r>
      <w:r>
        <w:rPr>
          <w:rFonts w:ascii="宋体" w:eastAsia="宋体" w:hAnsi="宋体" w:cs="宋体" w:hint="eastAsia"/>
          <w:sz w:val="24"/>
          <w:szCs w:val="24"/>
        </w:rPr>
        <w:t>。</w:t>
      </w:r>
    </w:p>
    <w:p w14:paraId="72ACF206" w14:textId="77777777" w:rsidR="00CD4B20" w:rsidRDefault="00CD4B20" w:rsidP="00CD4B20">
      <w:pPr>
        <w:spacing w:line="440" w:lineRule="exact"/>
        <w:jc w:val="center"/>
        <w:rPr>
          <w:rFonts w:ascii="楷体" w:eastAsia="楷体" w:hAnsi="楷体" w:cs="宋体"/>
          <w:sz w:val="24"/>
          <w:szCs w:val="24"/>
        </w:rPr>
      </w:pPr>
      <w:bookmarkStart w:id="169" w:name="_Hlk95674150"/>
      <w:r>
        <w:rPr>
          <w:rFonts w:asciiTheme="minorEastAsia" w:hAnsiTheme="minorEastAsia" w:cs="宋体" w:hint="eastAsia"/>
          <w:b/>
          <w:bCs/>
          <w:sz w:val="24"/>
          <w:szCs w:val="24"/>
        </w:rPr>
        <w:t>表</w:t>
      </w:r>
      <w:r>
        <w:rPr>
          <w:rFonts w:asciiTheme="minorEastAsia" w:hAnsiTheme="minorEastAsia" w:cs="宋体"/>
          <w:b/>
          <w:bCs/>
          <w:sz w:val="24"/>
          <w:szCs w:val="24"/>
        </w:rPr>
        <w:t>3</w:t>
      </w:r>
      <w:r>
        <w:rPr>
          <w:rFonts w:asciiTheme="minorEastAsia" w:hAnsiTheme="minorEastAsia" w:cs="宋体" w:hint="eastAsia"/>
          <w:b/>
          <w:bCs/>
          <w:sz w:val="24"/>
          <w:szCs w:val="24"/>
        </w:rPr>
        <w:t>-</w:t>
      </w:r>
      <w:r>
        <w:rPr>
          <w:rFonts w:asciiTheme="minorEastAsia" w:hAnsiTheme="minorEastAsia" w:cs="宋体"/>
          <w:b/>
          <w:bCs/>
          <w:sz w:val="24"/>
          <w:szCs w:val="24"/>
        </w:rPr>
        <w:t>2</w:t>
      </w:r>
      <w:r>
        <w:rPr>
          <w:rFonts w:asciiTheme="minorEastAsia" w:hAnsiTheme="minorEastAsia" w:cs="宋体" w:hint="eastAsia"/>
          <w:b/>
          <w:bCs/>
          <w:sz w:val="24"/>
          <w:szCs w:val="24"/>
        </w:rPr>
        <w:t>评价形式</w:t>
      </w:r>
    </w:p>
    <w:tbl>
      <w:tblPr>
        <w:tblStyle w:val="af0"/>
        <w:tblW w:w="8505" w:type="dxa"/>
        <w:jc w:val="center"/>
        <w:tblLook w:val="04A0" w:firstRow="1" w:lastRow="0" w:firstColumn="1" w:lastColumn="0" w:noHBand="0" w:noVBand="1"/>
      </w:tblPr>
      <w:tblGrid>
        <w:gridCol w:w="1701"/>
        <w:gridCol w:w="1701"/>
        <w:gridCol w:w="1701"/>
        <w:gridCol w:w="1701"/>
        <w:gridCol w:w="1701"/>
      </w:tblGrid>
      <w:tr w:rsidR="00CD4B20" w14:paraId="5AA09958" w14:textId="77777777" w:rsidTr="00EA2A11">
        <w:trPr>
          <w:trHeight w:val="454"/>
          <w:jc w:val="center"/>
        </w:trPr>
        <w:tc>
          <w:tcPr>
            <w:tcW w:w="1701" w:type="dxa"/>
          </w:tcPr>
          <w:p w14:paraId="6FCDD1A7" w14:textId="77777777" w:rsidR="00CD4B20" w:rsidRDefault="00CD4B20" w:rsidP="00EA2A11">
            <w:pPr>
              <w:spacing w:line="360" w:lineRule="auto"/>
              <w:jc w:val="center"/>
              <w:rPr>
                <w:rFonts w:ascii="宋体" w:eastAsia="宋体" w:hAnsi="宋体"/>
                <w:szCs w:val="21"/>
              </w:rPr>
            </w:pPr>
            <w:bookmarkStart w:id="170" w:name="_Hlk95674170"/>
            <w:bookmarkEnd w:id="169"/>
            <w:r>
              <w:rPr>
                <w:rFonts w:ascii="宋体" w:eastAsia="宋体" w:hAnsi="宋体" w:hint="eastAsia"/>
                <w:szCs w:val="21"/>
              </w:rPr>
              <w:t>评价形式</w:t>
            </w:r>
          </w:p>
        </w:tc>
        <w:tc>
          <w:tcPr>
            <w:tcW w:w="1701" w:type="dxa"/>
          </w:tcPr>
          <w:p w14:paraId="45F0EF13"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小组讨论</w:t>
            </w:r>
          </w:p>
        </w:tc>
        <w:tc>
          <w:tcPr>
            <w:tcW w:w="1701" w:type="dxa"/>
          </w:tcPr>
          <w:p w14:paraId="47108C09"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作品设计</w:t>
            </w:r>
          </w:p>
        </w:tc>
        <w:tc>
          <w:tcPr>
            <w:tcW w:w="1701" w:type="dxa"/>
          </w:tcPr>
          <w:p w14:paraId="60D910D5"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课堂测验</w:t>
            </w:r>
          </w:p>
        </w:tc>
        <w:tc>
          <w:tcPr>
            <w:tcW w:w="1701" w:type="dxa"/>
          </w:tcPr>
          <w:p w14:paraId="026793E0"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课后作业</w:t>
            </w:r>
          </w:p>
        </w:tc>
      </w:tr>
      <w:tr w:rsidR="00CD4B20" w14:paraId="4343D0D1" w14:textId="77777777" w:rsidTr="00EA2A11">
        <w:trPr>
          <w:trHeight w:val="454"/>
          <w:jc w:val="center"/>
        </w:trPr>
        <w:tc>
          <w:tcPr>
            <w:tcW w:w="1701" w:type="dxa"/>
          </w:tcPr>
          <w:p w14:paraId="5E279BD0"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数量</w:t>
            </w:r>
          </w:p>
        </w:tc>
        <w:tc>
          <w:tcPr>
            <w:tcW w:w="1701" w:type="dxa"/>
          </w:tcPr>
          <w:p w14:paraId="3091590C" w14:textId="77777777" w:rsidR="00CD4B20" w:rsidRDefault="00CD4B20" w:rsidP="00EA2A11">
            <w:pPr>
              <w:spacing w:line="360" w:lineRule="auto"/>
              <w:jc w:val="center"/>
              <w:rPr>
                <w:rFonts w:ascii="宋体" w:eastAsia="宋体" w:hAnsi="宋体"/>
                <w:szCs w:val="21"/>
              </w:rPr>
            </w:pPr>
            <w:r>
              <w:rPr>
                <w:rFonts w:ascii="宋体" w:eastAsia="宋体" w:hAnsi="宋体"/>
                <w:szCs w:val="21"/>
              </w:rPr>
              <w:t>8</w:t>
            </w:r>
          </w:p>
        </w:tc>
        <w:tc>
          <w:tcPr>
            <w:tcW w:w="1701" w:type="dxa"/>
          </w:tcPr>
          <w:p w14:paraId="5311FD12" w14:textId="77777777" w:rsidR="00CD4B20" w:rsidRDefault="00CD4B20" w:rsidP="00EA2A11">
            <w:pPr>
              <w:spacing w:line="360" w:lineRule="auto"/>
              <w:jc w:val="center"/>
              <w:rPr>
                <w:rFonts w:ascii="宋体" w:eastAsia="宋体" w:hAnsi="宋体"/>
                <w:szCs w:val="21"/>
              </w:rPr>
            </w:pPr>
            <w:r>
              <w:rPr>
                <w:rFonts w:ascii="宋体" w:eastAsia="宋体" w:hAnsi="宋体"/>
                <w:szCs w:val="21"/>
              </w:rPr>
              <w:t>6</w:t>
            </w:r>
          </w:p>
        </w:tc>
        <w:tc>
          <w:tcPr>
            <w:tcW w:w="1701" w:type="dxa"/>
          </w:tcPr>
          <w:p w14:paraId="742681F7" w14:textId="77777777" w:rsidR="00CD4B20" w:rsidRDefault="00CD4B20" w:rsidP="00EA2A11">
            <w:pPr>
              <w:spacing w:line="360" w:lineRule="auto"/>
              <w:jc w:val="center"/>
              <w:rPr>
                <w:rFonts w:ascii="宋体" w:eastAsia="宋体" w:hAnsi="宋体"/>
                <w:szCs w:val="21"/>
              </w:rPr>
            </w:pPr>
            <w:r>
              <w:rPr>
                <w:rFonts w:ascii="宋体" w:eastAsia="宋体" w:hAnsi="宋体"/>
                <w:szCs w:val="21"/>
              </w:rPr>
              <w:t>8</w:t>
            </w:r>
          </w:p>
        </w:tc>
        <w:tc>
          <w:tcPr>
            <w:tcW w:w="1701" w:type="dxa"/>
          </w:tcPr>
          <w:p w14:paraId="0454C630" w14:textId="77777777" w:rsidR="00CD4B20" w:rsidRDefault="00CD4B20" w:rsidP="00EA2A11">
            <w:pPr>
              <w:spacing w:line="360" w:lineRule="auto"/>
              <w:jc w:val="center"/>
              <w:rPr>
                <w:rFonts w:ascii="宋体" w:eastAsia="宋体" w:hAnsi="宋体"/>
                <w:szCs w:val="21"/>
              </w:rPr>
            </w:pPr>
            <w:r>
              <w:rPr>
                <w:rFonts w:ascii="宋体" w:eastAsia="宋体" w:hAnsi="宋体"/>
                <w:szCs w:val="21"/>
              </w:rPr>
              <w:t>8</w:t>
            </w:r>
          </w:p>
        </w:tc>
      </w:tr>
      <w:tr w:rsidR="00CD4B20" w14:paraId="6E1DBCC5" w14:textId="77777777" w:rsidTr="00EA2A11">
        <w:trPr>
          <w:trHeight w:val="454"/>
          <w:jc w:val="center"/>
        </w:trPr>
        <w:tc>
          <w:tcPr>
            <w:tcW w:w="1701" w:type="dxa"/>
          </w:tcPr>
          <w:p w14:paraId="1BAEB04E"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占比</w:t>
            </w:r>
          </w:p>
        </w:tc>
        <w:tc>
          <w:tcPr>
            <w:tcW w:w="1701" w:type="dxa"/>
          </w:tcPr>
          <w:p w14:paraId="17AE53AA"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4</w:t>
            </w:r>
            <w:r>
              <w:rPr>
                <w:rFonts w:ascii="宋体" w:eastAsia="宋体" w:hAnsi="宋体"/>
                <w:szCs w:val="21"/>
              </w:rPr>
              <w:t>0%</w:t>
            </w:r>
          </w:p>
        </w:tc>
        <w:tc>
          <w:tcPr>
            <w:tcW w:w="1701" w:type="dxa"/>
          </w:tcPr>
          <w:p w14:paraId="15CC647F"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1701" w:type="dxa"/>
          </w:tcPr>
          <w:p w14:paraId="5D381767"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1701" w:type="dxa"/>
          </w:tcPr>
          <w:p w14:paraId="4BE6BE42" w14:textId="77777777" w:rsidR="00CD4B20" w:rsidRDefault="00CD4B20" w:rsidP="00EA2A11">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0%</w:t>
            </w:r>
          </w:p>
        </w:tc>
      </w:tr>
    </w:tbl>
    <w:bookmarkEnd w:id="170"/>
    <w:p w14:paraId="05DFC6C2" w14:textId="77777777" w:rsidR="00CD4B20" w:rsidRDefault="00CD4B20" w:rsidP="00CD4B20">
      <w:pPr>
        <w:spacing w:line="44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评价标准</w:t>
      </w:r>
    </w:p>
    <w:p w14:paraId="74D8B73F" w14:textId="77777777" w:rsidR="00CD4B20" w:rsidRDefault="00CD4B20" w:rsidP="00CD4B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小组讨论方式一：小组讨论，组长汇报。组内学生自评占20%，学生互评30%；全体学生评价组长汇报情况20%；教师评价组长汇报情况占30%。组长汇报成绩作为小组成员成绩。适用于小组讨论（1）（4）（7）。小组讨论评分详见表3-</w:t>
      </w:r>
      <w:r>
        <w:rPr>
          <w:rFonts w:ascii="宋体" w:eastAsia="宋体" w:hAnsi="宋体" w:cs="宋体"/>
          <w:sz w:val="24"/>
          <w:szCs w:val="24"/>
        </w:rPr>
        <w:t>3</w:t>
      </w:r>
      <w:r>
        <w:rPr>
          <w:rFonts w:ascii="宋体" w:eastAsia="宋体" w:hAnsi="宋体" w:cs="宋体" w:hint="eastAsia"/>
          <w:sz w:val="24"/>
          <w:szCs w:val="24"/>
        </w:rPr>
        <w:t>。</w:t>
      </w:r>
    </w:p>
    <w:p w14:paraId="38FAE39F" w14:textId="77777777" w:rsidR="00CD4B20" w:rsidRDefault="00CD4B20" w:rsidP="00CD4B20">
      <w:pPr>
        <w:spacing w:line="440" w:lineRule="exact"/>
        <w:jc w:val="center"/>
        <w:rPr>
          <w:rFonts w:ascii="宋体" w:eastAsia="宋体" w:hAnsi="宋体"/>
          <w:b/>
          <w:bCs/>
          <w:sz w:val="24"/>
          <w:szCs w:val="24"/>
        </w:rPr>
      </w:pPr>
      <w:r>
        <w:rPr>
          <w:rFonts w:asciiTheme="minorEastAsia" w:hAnsiTheme="minorEastAsia" w:cs="宋体" w:hint="eastAsia"/>
          <w:b/>
          <w:bCs/>
          <w:sz w:val="24"/>
          <w:szCs w:val="24"/>
        </w:rPr>
        <w:t>表</w:t>
      </w:r>
      <w:r>
        <w:rPr>
          <w:rFonts w:asciiTheme="minorEastAsia" w:hAnsiTheme="minorEastAsia" w:cs="宋体"/>
          <w:b/>
          <w:bCs/>
          <w:sz w:val="24"/>
          <w:szCs w:val="24"/>
        </w:rPr>
        <w:t>3</w:t>
      </w:r>
      <w:r>
        <w:rPr>
          <w:rFonts w:asciiTheme="minorEastAsia" w:hAnsiTheme="minorEastAsia" w:cs="宋体" w:hint="eastAsia"/>
          <w:b/>
          <w:bCs/>
          <w:sz w:val="24"/>
          <w:szCs w:val="24"/>
        </w:rPr>
        <w:t>-</w:t>
      </w:r>
      <w:r>
        <w:rPr>
          <w:rFonts w:asciiTheme="minorEastAsia" w:hAnsiTheme="minorEastAsia" w:cs="宋体"/>
          <w:b/>
          <w:bCs/>
          <w:sz w:val="24"/>
          <w:szCs w:val="24"/>
        </w:rPr>
        <w:t>3</w:t>
      </w:r>
      <w:r>
        <w:rPr>
          <w:rFonts w:ascii="宋体" w:eastAsia="宋体" w:hAnsi="宋体" w:hint="eastAsia"/>
          <w:b/>
          <w:bCs/>
          <w:sz w:val="24"/>
          <w:szCs w:val="24"/>
        </w:rPr>
        <w:t>小组讨论评分表</w:t>
      </w:r>
    </w:p>
    <w:tbl>
      <w:tblPr>
        <w:tblStyle w:val="11"/>
        <w:tblW w:w="8505" w:type="dxa"/>
        <w:jc w:val="center"/>
        <w:tblLook w:val="04A0" w:firstRow="1" w:lastRow="0" w:firstColumn="1" w:lastColumn="0" w:noHBand="0" w:noVBand="1"/>
      </w:tblPr>
      <w:tblGrid>
        <w:gridCol w:w="1416"/>
        <w:gridCol w:w="1419"/>
        <w:gridCol w:w="1417"/>
        <w:gridCol w:w="1419"/>
        <w:gridCol w:w="1417"/>
        <w:gridCol w:w="1417"/>
      </w:tblGrid>
      <w:tr w:rsidR="00CD4B20" w14:paraId="041ED04B" w14:textId="77777777" w:rsidTr="00EA2A11">
        <w:trPr>
          <w:trHeight w:hRule="exact" w:val="454"/>
          <w:jc w:val="center"/>
        </w:trPr>
        <w:tc>
          <w:tcPr>
            <w:tcW w:w="833" w:type="pct"/>
          </w:tcPr>
          <w:p w14:paraId="0BFB2ECB"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项目</w:t>
            </w:r>
          </w:p>
        </w:tc>
        <w:tc>
          <w:tcPr>
            <w:tcW w:w="834" w:type="pct"/>
          </w:tcPr>
          <w:p w14:paraId="3E3EE807"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主题突出</w:t>
            </w:r>
          </w:p>
        </w:tc>
        <w:tc>
          <w:tcPr>
            <w:tcW w:w="833" w:type="pct"/>
          </w:tcPr>
          <w:p w14:paraId="0E583CEC"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思路清晰</w:t>
            </w:r>
          </w:p>
        </w:tc>
        <w:tc>
          <w:tcPr>
            <w:tcW w:w="834" w:type="pct"/>
          </w:tcPr>
          <w:p w14:paraId="6A25DE2F"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价值正向</w:t>
            </w:r>
          </w:p>
        </w:tc>
        <w:tc>
          <w:tcPr>
            <w:tcW w:w="833" w:type="pct"/>
          </w:tcPr>
          <w:p w14:paraId="49C9909C"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领悟深刻</w:t>
            </w:r>
          </w:p>
        </w:tc>
        <w:tc>
          <w:tcPr>
            <w:tcW w:w="834" w:type="pct"/>
          </w:tcPr>
          <w:p w14:paraId="54BD7ADA"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备注</w:t>
            </w:r>
          </w:p>
        </w:tc>
      </w:tr>
      <w:tr w:rsidR="00CD4B20" w14:paraId="4A43455D" w14:textId="77777777" w:rsidTr="00EA2A11">
        <w:trPr>
          <w:trHeight w:hRule="exact" w:val="454"/>
          <w:jc w:val="center"/>
        </w:trPr>
        <w:tc>
          <w:tcPr>
            <w:tcW w:w="833" w:type="pct"/>
          </w:tcPr>
          <w:p w14:paraId="2D299195"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权重</w:t>
            </w:r>
          </w:p>
        </w:tc>
        <w:tc>
          <w:tcPr>
            <w:tcW w:w="834" w:type="pct"/>
          </w:tcPr>
          <w:p w14:paraId="2EC2CDC8"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.3</w:t>
            </w:r>
          </w:p>
        </w:tc>
        <w:tc>
          <w:tcPr>
            <w:tcW w:w="833" w:type="pct"/>
          </w:tcPr>
          <w:p w14:paraId="025D4488"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.3</w:t>
            </w:r>
          </w:p>
        </w:tc>
        <w:tc>
          <w:tcPr>
            <w:tcW w:w="834" w:type="pct"/>
          </w:tcPr>
          <w:p w14:paraId="4F1AC4D6"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.2</w:t>
            </w:r>
          </w:p>
        </w:tc>
        <w:tc>
          <w:tcPr>
            <w:tcW w:w="833" w:type="pct"/>
          </w:tcPr>
          <w:p w14:paraId="50FE1EC2"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.1</w:t>
            </w:r>
          </w:p>
        </w:tc>
        <w:tc>
          <w:tcPr>
            <w:tcW w:w="834" w:type="pct"/>
          </w:tcPr>
          <w:p w14:paraId="3FEEE13A" w14:textId="77777777" w:rsidR="00CD4B20" w:rsidRDefault="00CD4B20" w:rsidP="00EA2A11">
            <w:pPr>
              <w:spacing w:line="360" w:lineRule="auto"/>
              <w:jc w:val="center"/>
              <w:rPr>
                <w:rFonts w:ascii="宋体" w:eastAsia="宋体" w:hAnsi="宋体" w:cs="宋体"/>
                <w:szCs w:val="21"/>
              </w:rPr>
            </w:pPr>
          </w:p>
        </w:tc>
      </w:tr>
    </w:tbl>
    <w:p w14:paraId="11C8CBB7" w14:textId="77777777" w:rsidR="00CD4B20" w:rsidRDefault="00CD4B20" w:rsidP="00CD4B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小组讨论方式二：小组讨论，个人撰写讨论报告。组内学生自评占30%，学生互评40%，教师评价学生撰写报告情况占30%。适用于小组讨论（2）（5）（8）。小组讨论评分详见表3-</w:t>
      </w:r>
      <w:r>
        <w:rPr>
          <w:rFonts w:ascii="宋体" w:eastAsia="宋体" w:hAnsi="宋体" w:cs="宋体"/>
          <w:sz w:val="24"/>
          <w:szCs w:val="24"/>
        </w:rPr>
        <w:t>4</w:t>
      </w:r>
      <w:r>
        <w:rPr>
          <w:rFonts w:ascii="宋体" w:eastAsia="宋体" w:hAnsi="宋体" w:cs="宋体" w:hint="eastAsia"/>
          <w:sz w:val="24"/>
          <w:szCs w:val="24"/>
        </w:rPr>
        <w:t>。</w:t>
      </w:r>
    </w:p>
    <w:p w14:paraId="5F3BF788" w14:textId="77777777" w:rsidR="00CD4B20" w:rsidRDefault="00CD4B20" w:rsidP="00CD4B20">
      <w:pPr>
        <w:spacing w:line="440" w:lineRule="exact"/>
        <w:jc w:val="center"/>
        <w:rPr>
          <w:rFonts w:ascii="宋体" w:eastAsia="宋体" w:hAnsi="宋体"/>
          <w:b/>
          <w:bCs/>
          <w:sz w:val="24"/>
          <w:szCs w:val="24"/>
        </w:rPr>
      </w:pPr>
      <w:r>
        <w:rPr>
          <w:rFonts w:asciiTheme="minorEastAsia" w:hAnsiTheme="minorEastAsia" w:cs="宋体" w:hint="eastAsia"/>
          <w:b/>
          <w:bCs/>
          <w:sz w:val="24"/>
          <w:szCs w:val="24"/>
        </w:rPr>
        <w:t>表</w:t>
      </w:r>
      <w:r>
        <w:rPr>
          <w:rFonts w:asciiTheme="minorEastAsia" w:hAnsiTheme="minorEastAsia" w:cs="宋体"/>
          <w:b/>
          <w:bCs/>
          <w:sz w:val="24"/>
          <w:szCs w:val="24"/>
        </w:rPr>
        <w:t>3</w:t>
      </w:r>
      <w:r>
        <w:rPr>
          <w:rFonts w:asciiTheme="minorEastAsia" w:hAnsiTheme="minorEastAsia" w:cs="宋体" w:hint="eastAsia"/>
          <w:b/>
          <w:bCs/>
          <w:sz w:val="24"/>
          <w:szCs w:val="24"/>
        </w:rPr>
        <w:t>-</w:t>
      </w:r>
      <w:r>
        <w:rPr>
          <w:rFonts w:asciiTheme="minorEastAsia" w:hAnsiTheme="minorEastAsia" w:cs="宋体"/>
          <w:b/>
          <w:bCs/>
          <w:sz w:val="24"/>
          <w:szCs w:val="24"/>
        </w:rPr>
        <w:t>4</w:t>
      </w:r>
      <w:r>
        <w:rPr>
          <w:rFonts w:ascii="宋体" w:eastAsia="宋体" w:hAnsi="宋体" w:hint="eastAsia"/>
          <w:b/>
          <w:bCs/>
          <w:sz w:val="24"/>
          <w:szCs w:val="24"/>
        </w:rPr>
        <w:t>小组讨论评分表</w:t>
      </w:r>
    </w:p>
    <w:tbl>
      <w:tblPr>
        <w:tblStyle w:val="af0"/>
        <w:tblW w:w="0" w:type="auto"/>
        <w:jc w:val="center"/>
        <w:tblLook w:val="04A0" w:firstRow="1" w:lastRow="0" w:firstColumn="1" w:lastColumn="0" w:noHBand="0" w:noVBand="1"/>
      </w:tblPr>
      <w:tblGrid>
        <w:gridCol w:w="1185"/>
        <w:gridCol w:w="1185"/>
        <w:gridCol w:w="1185"/>
        <w:gridCol w:w="1185"/>
        <w:gridCol w:w="1185"/>
        <w:gridCol w:w="1185"/>
        <w:gridCol w:w="1186"/>
      </w:tblGrid>
      <w:tr w:rsidR="00CD4B20" w14:paraId="3F508966" w14:textId="77777777" w:rsidTr="00EA2A11">
        <w:trPr>
          <w:jc w:val="center"/>
        </w:trPr>
        <w:tc>
          <w:tcPr>
            <w:tcW w:w="1185" w:type="dxa"/>
          </w:tcPr>
          <w:p w14:paraId="1A940442" w14:textId="77777777" w:rsidR="00CD4B20" w:rsidRDefault="00CD4B20" w:rsidP="00EA2A11">
            <w:pPr>
              <w:spacing w:line="360" w:lineRule="auto"/>
              <w:ind w:rightChars="-47" w:right="-99"/>
              <w:jc w:val="center"/>
              <w:rPr>
                <w:rFonts w:ascii="宋体" w:eastAsia="宋体" w:hAnsi="宋体" w:cs="宋体"/>
                <w:szCs w:val="21"/>
              </w:rPr>
            </w:pPr>
            <w:r>
              <w:rPr>
                <w:rFonts w:ascii="宋体" w:eastAsia="宋体" w:hAnsi="宋体" w:cs="宋体" w:hint="eastAsia"/>
                <w:szCs w:val="21"/>
              </w:rPr>
              <w:t>项目</w:t>
            </w:r>
          </w:p>
        </w:tc>
        <w:tc>
          <w:tcPr>
            <w:tcW w:w="1185" w:type="dxa"/>
            <w:vAlign w:val="center"/>
          </w:tcPr>
          <w:p w14:paraId="3B742860"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报告完成</w:t>
            </w:r>
          </w:p>
        </w:tc>
        <w:tc>
          <w:tcPr>
            <w:tcW w:w="1185" w:type="dxa"/>
            <w:vAlign w:val="center"/>
          </w:tcPr>
          <w:p w14:paraId="723DC0E4"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主题突出</w:t>
            </w:r>
          </w:p>
        </w:tc>
        <w:tc>
          <w:tcPr>
            <w:tcW w:w="1185" w:type="dxa"/>
            <w:vAlign w:val="center"/>
          </w:tcPr>
          <w:p w14:paraId="461DD8BF" w14:textId="77777777" w:rsidR="00CD4B20" w:rsidRDefault="00CD4B20" w:rsidP="00EA2A11">
            <w:pPr>
              <w:spacing w:line="360" w:lineRule="exact"/>
              <w:jc w:val="center"/>
              <w:rPr>
                <w:rFonts w:ascii="宋体" w:eastAsia="宋体" w:hAnsi="宋体" w:cs="宋体"/>
                <w:szCs w:val="21"/>
              </w:rPr>
            </w:pPr>
            <w:r>
              <w:rPr>
                <w:rFonts w:ascii="宋体" w:eastAsia="宋体" w:hAnsi="宋体" w:hint="eastAsia"/>
                <w:szCs w:val="21"/>
              </w:rPr>
              <w:t>知识运用</w:t>
            </w:r>
          </w:p>
        </w:tc>
        <w:tc>
          <w:tcPr>
            <w:tcW w:w="1185" w:type="dxa"/>
            <w:vAlign w:val="center"/>
          </w:tcPr>
          <w:p w14:paraId="02110336"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思路清晰</w:t>
            </w:r>
          </w:p>
        </w:tc>
        <w:tc>
          <w:tcPr>
            <w:tcW w:w="1185" w:type="dxa"/>
            <w:vAlign w:val="center"/>
          </w:tcPr>
          <w:p w14:paraId="61B4F0B4" w14:textId="77777777" w:rsidR="00CD4B20" w:rsidRDefault="00CD4B20" w:rsidP="00EA2A11">
            <w:pPr>
              <w:snapToGrid w:val="0"/>
              <w:spacing w:line="360" w:lineRule="exact"/>
              <w:jc w:val="center"/>
              <w:rPr>
                <w:rFonts w:ascii="宋体" w:eastAsia="宋体" w:hAnsi="宋体" w:cs="宋体"/>
                <w:szCs w:val="21"/>
              </w:rPr>
            </w:pPr>
            <w:r>
              <w:rPr>
                <w:rFonts w:ascii="宋体" w:eastAsia="宋体" w:hAnsi="宋体" w:cs="宋体" w:hint="eastAsia"/>
                <w:szCs w:val="21"/>
              </w:rPr>
              <w:t>价值领悟</w:t>
            </w:r>
          </w:p>
        </w:tc>
        <w:tc>
          <w:tcPr>
            <w:tcW w:w="1186" w:type="dxa"/>
          </w:tcPr>
          <w:p w14:paraId="75830B2C" w14:textId="77777777" w:rsidR="00CD4B20" w:rsidRDefault="00CD4B20" w:rsidP="00EA2A11">
            <w:pPr>
              <w:spacing w:line="360" w:lineRule="auto"/>
              <w:ind w:rightChars="-47" w:right="-99"/>
              <w:jc w:val="center"/>
              <w:rPr>
                <w:rFonts w:ascii="宋体" w:eastAsia="宋体" w:hAnsi="宋体" w:cs="宋体"/>
                <w:szCs w:val="21"/>
              </w:rPr>
            </w:pPr>
            <w:r>
              <w:rPr>
                <w:rFonts w:ascii="宋体" w:eastAsia="宋体" w:hAnsi="宋体" w:cs="宋体" w:hint="eastAsia"/>
                <w:szCs w:val="21"/>
              </w:rPr>
              <w:t>备注</w:t>
            </w:r>
          </w:p>
        </w:tc>
      </w:tr>
      <w:tr w:rsidR="00CD4B20" w14:paraId="558B45C6" w14:textId="77777777" w:rsidTr="00EA2A11">
        <w:trPr>
          <w:jc w:val="center"/>
        </w:trPr>
        <w:tc>
          <w:tcPr>
            <w:tcW w:w="1185" w:type="dxa"/>
          </w:tcPr>
          <w:p w14:paraId="0FB3F5FC" w14:textId="77777777" w:rsidR="00CD4B20" w:rsidRDefault="00CD4B20" w:rsidP="00EA2A11">
            <w:pPr>
              <w:spacing w:line="360" w:lineRule="auto"/>
              <w:ind w:rightChars="-47" w:right="-99"/>
              <w:jc w:val="center"/>
              <w:rPr>
                <w:rFonts w:ascii="宋体" w:eastAsia="宋体" w:hAnsi="宋体" w:cs="宋体"/>
                <w:szCs w:val="21"/>
              </w:rPr>
            </w:pPr>
            <w:r>
              <w:rPr>
                <w:rFonts w:ascii="宋体" w:eastAsia="宋体" w:hAnsi="宋体" w:cs="宋体" w:hint="eastAsia"/>
                <w:szCs w:val="21"/>
              </w:rPr>
              <w:t>权重</w:t>
            </w:r>
          </w:p>
        </w:tc>
        <w:tc>
          <w:tcPr>
            <w:tcW w:w="1185" w:type="dxa"/>
            <w:vAlign w:val="center"/>
          </w:tcPr>
          <w:p w14:paraId="05F0758E"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0.1</w:t>
            </w:r>
          </w:p>
        </w:tc>
        <w:tc>
          <w:tcPr>
            <w:tcW w:w="1185" w:type="dxa"/>
            <w:vAlign w:val="center"/>
          </w:tcPr>
          <w:p w14:paraId="74DA741E"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0.3</w:t>
            </w:r>
          </w:p>
        </w:tc>
        <w:tc>
          <w:tcPr>
            <w:tcW w:w="1185" w:type="dxa"/>
            <w:vAlign w:val="center"/>
          </w:tcPr>
          <w:p w14:paraId="7BA59131"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0.2</w:t>
            </w:r>
          </w:p>
        </w:tc>
        <w:tc>
          <w:tcPr>
            <w:tcW w:w="1185" w:type="dxa"/>
            <w:vAlign w:val="center"/>
          </w:tcPr>
          <w:p w14:paraId="19BFED07"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0.2</w:t>
            </w:r>
          </w:p>
        </w:tc>
        <w:tc>
          <w:tcPr>
            <w:tcW w:w="1185" w:type="dxa"/>
            <w:vAlign w:val="center"/>
          </w:tcPr>
          <w:p w14:paraId="72F4F27E" w14:textId="77777777" w:rsidR="00CD4B20" w:rsidRDefault="00CD4B20" w:rsidP="00EA2A11">
            <w:pPr>
              <w:pStyle w:val="af4"/>
              <w:spacing w:line="360" w:lineRule="exact"/>
              <w:ind w:firstLineChars="0" w:firstLine="0"/>
              <w:jc w:val="center"/>
              <w:rPr>
                <w:rFonts w:ascii="宋体" w:eastAsia="宋体" w:hAnsi="宋体" w:cs="宋体"/>
                <w:szCs w:val="21"/>
              </w:rPr>
            </w:pPr>
            <w:r>
              <w:rPr>
                <w:rFonts w:ascii="宋体" w:eastAsia="宋体" w:hAnsi="宋体" w:cs="宋体" w:hint="eastAsia"/>
                <w:szCs w:val="21"/>
              </w:rPr>
              <w:t>0.2</w:t>
            </w:r>
          </w:p>
        </w:tc>
        <w:tc>
          <w:tcPr>
            <w:tcW w:w="1186" w:type="dxa"/>
          </w:tcPr>
          <w:p w14:paraId="3A07BA85" w14:textId="77777777" w:rsidR="00CD4B20" w:rsidRDefault="00CD4B20" w:rsidP="00EA2A11">
            <w:pPr>
              <w:pStyle w:val="af4"/>
              <w:spacing w:line="360" w:lineRule="auto"/>
              <w:ind w:firstLineChars="0" w:firstLine="0"/>
              <w:jc w:val="center"/>
              <w:rPr>
                <w:rFonts w:ascii="宋体" w:eastAsia="宋体" w:hAnsi="宋体" w:cs="宋体"/>
                <w:sz w:val="24"/>
                <w:szCs w:val="24"/>
              </w:rPr>
            </w:pPr>
          </w:p>
        </w:tc>
      </w:tr>
    </w:tbl>
    <w:p w14:paraId="5B00A561" w14:textId="77777777" w:rsidR="00CD4B20" w:rsidRDefault="00CD4B20" w:rsidP="00CD4B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小组讨论方式三：小组讨论，小组撰写讨论报告。组内学生自评占30%，学生互评占40%，教师评价小组报告撰写情况占30%。小组报告成绩作为小组成员成绩。适用于小组讨论（3）（6）。小组讨论评分详见表3-</w:t>
      </w:r>
      <w:r>
        <w:rPr>
          <w:rFonts w:ascii="宋体" w:eastAsia="宋体" w:hAnsi="宋体" w:cs="宋体"/>
          <w:sz w:val="24"/>
          <w:szCs w:val="24"/>
        </w:rPr>
        <w:t>5</w:t>
      </w:r>
      <w:r>
        <w:rPr>
          <w:rFonts w:ascii="宋体" w:eastAsia="宋体" w:hAnsi="宋体" w:cs="宋体" w:hint="eastAsia"/>
          <w:sz w:val="24"/>
          <w:szCs w:val="24"/>
        </w:rPr>
        <w:t>。</w:t>
      </w:r>
    </w:p>
    <w:p w14:paraId="42D55C05" w14:textId="77777777" w:rsidR="00CD4B20" w:rsidRDefault="00CD4B20" w:rsidP="00CD4B20">
      <w:pPr>
        <w:spacing w:line="440" w:lineRule="exact"/>
        <w:jc w:val="center"/>
        <w:rPr>
          <w:rFonts w:ascii="宋体" w:eastAsia="宋体" w:hAnsi="宋体"/>
          <w:b/>
          <w:bCs/>
          <w:sz w:val="24"/>
          <w:szCs w:val="24"/>
        </w:rPr>
      </w:pPr>
      <w:r>
        <w:rPr>
          <w:rFonts w:asciiTheme="minorEastAsia" w:hAnsiTheme="minorEastAsia" w:cs="宋体" w:hint="eastAsia"/>
          <w:b/>
          <w:bCs/>
          <w:sz w:val="24"/>
          <w:szCs w:val="24"/>
        </w:rPr>
        <w:t>表</w:t>
      </w:r>
      <w:r>
        <w:rPr>
          <w:rFonts w:asciiTheme="minorEastAsia" w:hAnsiTheme="minorEastAsia" w:cs="宋体"/>
          <w:b/>
          <w:bCs/>
          <w:sz w:val="24"/>
          <w:szCs w:val="24"/>
        </w:rPr>
        <w:t>3</w:t>
      </w:r>
      <w:r>
        <w:rPr>
          <w:rFonts w:asciiTheme="minorEastAsia" w:hAnsiTheme="minorEastAsia" w:cs="宋体" w:hint="eastAsia"/>
          <w:b/>
          <w:bCs/>
          <w:sz w:val="24"/>
          <w:szCs w:val="24"/>
        </w:rPr>
        <w:t>-</w:t>
      </w:r>
      <w:r>
        <w:rPr>
          <w:rFonts w:asciiTheme="minorEastAsia" w:hAnsiTheme="minorEastAsia" w:cs="宋体"/>
          <w:b/>
          <w:bCs/>
          <w:sz w:val="24"/>
          <w:szCs w:val="24"/>
        </w:rPr>
        <w:t>5</w:t>
      </w:r>
      <w:r>
        <w:rPr>
          <w:rFonts w:ascii="宋体" w:eastAsia="宋体" w:hAnsi="宋体" w:hint="eastAsia"/>
          <w:b/>
          <w:bCs/>
          <w:sz w:val="24"/>
          <w:szCs w:val="24"/>
        </w:rPr>
        <w:t>小组讨论评分表</w:t>
      </w:r>
    </w:p>
    <w:tbl>
      <w:tblPr>
        <w:tblStyle w:val="af0"/>
        <w:tblW w:w="8505" w:type="dxa"/>
        <w:jc w:val="center"/>
        <w:tblLook w:val="04A0" w:firstRow="1" w:lastRow="0" w:firstColumn="1" w:lastColumn="0" w:noHBand="0" w:noVBand="1"/>
      </w:tblPr>
      <w:tblGrid>
        <w:gridCol w:w="1215"/>
        <w:gridCol w:w="1215"/>
        <w:gridCol w:w="1215"/>
        <w:gridCol w:w="1215"/>
        <w:gridCol w:w="1215"/>
        <w:gridCol w:w="1215"/>
        <w:gridCol w:w="1215"/>
      </w:tblGrid>
      <w:tr w:rsidR="00CD4B20" w14:paraId="3290AB93" w14:textId="77777777" w:rsidTr="00EA2A11">
        <w:trPr>
          <w:trHeight w:hRule="exact" w:val="454"/>
          <w:jc w:val="center"/>
        </w:trPr>
        <w:tc>
          <w:tcPr>
            <w:tcW w:w="1215" w:type="dxa"/>
          </w:tcPr>
          <w:p w14:paraId="0E38073B"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项目</w:t>
            </w:r>
          </w:p>
        </w:tc>
        <w:tc>
          <w:tcPr>
            <w:tcW w:w="1215" w:type="dxa"/>
            <w:vAlign w:val="center"/>
          </w:tcPr>
          <w:p w14:paraId="167A2CFD"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报告完成</w:t>
            </w:r>
          </w:p>
        </w:tc>
        <w:tc>
          <w:tcPr>
            <w:tcW w:w="1215" w:type="dxa"/>
            <w:vAlign w:val="center"/>
          </w:tcPr>
          <w:p w14:paraId="681CB57B"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主题突出</w:t>
            </w:r>
          </w:p>
        </w:tc>
        <w:tc>
          <w:tcPr>
            <w:tcW w:w="1215" w:type="dxa"/>
            <w:vAlign w:val="center"/>
          </w:tcPr>
          <w:p w14:paraId="306B2C24" w14:textId="77777777" w:rsidR="00CD4B20" w:rsidRDefault="00CD4B20" w:rsidP="00EA2A11">
            <w:pPr>
              <w:spacing w:line="360" w:lineRule="exact"/>
              <w:jc w:val="center"/>
              <w:rPr>
                <w:rFonts w:ascii="宋体" w:eastAsia="宋体" w:hAnsi="宋体" w:cs="宋体"/>
                <w:szCs w:val="21"/>
              </w:rPr>
            </w:pPr>
            <w:r>
              <w:rPr>
                <w:rFonts w:ascii="宋体" w:eastAsia="宋体" w:hAnsi="宋体" w:hint="eastAsia"/>
                <w:szCs w:val="21"/>
              </w:rPr>
              <w:t>知识运用</w:t>
            </w:r>
          </w:p>
        </w:tc>
        <w:tc>
          <w:tcPr>
            <w:tcW w:w="1215" w:type="dxa"/>
            <w:vAlign w:val="center"/>
          </w:tcPr>
          <w:p w14:paraId="1A892F9B"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思路清晰</w:t>
            </w:r>
          </w:p>
        </w:tc>
        <w:tc>
          <w:tcPr>
            <w:tcW w:w="1215" w:type="dxa"/>
            <w:vAlign w:val="center"/>
          </w:tcPr>
          <w:p w14:paraId="1BF40E93" w14:textId="77777777" w:rsidR="00CD4B20" w:rsidRDefault="00CD4B20" w:rsidP="00EA2A11">
            <w:pPr>
              <w:snapToGrid w:val="0"/>
              <w:spacing w:line="360" w:lineRule="exact"/>
              <w:jc w:val="center"/>
              <w:rPr>
                <w:rFonts w:ascii="宋体" w:eastAsia="宋体" w:hAnsi="宋体" w:cs="宋体"/>
                <w:szCs w:val="21"/>
              </w:rPr>
            </w:pPr>
            <w:r>
              <w:rPr>
                <w:rFonts w:ascii="宋体" w:eastAsia="宋体" w:hAnsi="宋体" w:cs="宋体" w:hint="eastAsia"/>
                <w:szCs w:val="21"/>
              </w:rPr>
              <w:t>价值领悟</w:t>
            </w:r>
          </w:p>
        </w:tc>
        <w:tc>
          <w:tcPr>
            <w:tcW w:w="1215" w:type="dxa"/>
          </w:tcPr>
          <w:p w14:paraId="7CDFD8E4"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备注</w:t>
            </w:r>
          </w:p>
        </w:tc>
      </w:tr>
      <w:tr w:rsidR="00CD4B20" w14:paraId="155EBA34" w14:textId="77777777" w:rsidTr="00EA2A11">
        <w:trPr>
          <w:trHeight w:hRule="exact" w:val="454"/>
          <w:jc w:val="center"/>
        </w:trPr>
        <w:tc>
          <w:tcPr>
            <w:tcW w:w="1215" w:type="dxa"/>
          </w:tcPr>
          <w:p w14:paraId="7312ECE8"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权重</w:t>
            </w:r>
          </w:p>
        </w:tc>
        <w:tc>
          <w:tcPr>
            <w:tcW w:w="1215" w:type="dxa"/>
            <w:vAlign w:val="center"/>
          </w:tcPr>
          <w:p w14:paraId="38177D90"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0.1</w:t>
            </w:r>
          </w:p>
        </w:tc>
        <w:tc>
          <w:tcPr>
            <w:tcW w:w="1215" w:type="dxa"/>
            <w:vAlign w:val="center"/>
          </w:tcPr>
          <w:p w14:paraId="7838CBC2"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0.3</w:t>
            </w:r>
          </w:p>
        </w:tc>
        <w:tc>
          <w:tcPr>
            <w:tcW w:w="1215" w:type="dxa"/>
            <w:vAlign w:val="center"/>
          </w:tcPr>
          <w:p w14:paraId="35EDD880"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0.2</w:t>
            </w:r>
          </w:p>
        </w:tc>
        <w:tc>
          <w:tcPr>
            <w:tcW w:w="1215" w:type="dxa"/>
            <w:vAlign w:val="center"/>
          </w:tcPr>
          <w:p w14:paraId="00976645" w14:textId="77777777" w:rsidR="00CD4B20" w:rsidRDefault="00CD4B20" w:rsidP="00EA2A11">
            <w:pPr>
              <w:spacing w:line="360" w:lineRule="exact"/>
              <w:jc w:val="center"/>
              <w:rPr>
                <w:rFonts w:ascii="宋体" w:eastAsia="宋体" w:hAnsi="宋体" w:cs="宋体"/>
                <w:szCs w:val="21"/>
              </w:rPr>
            </w:pPr>
            <w:r>
              <w:rPr>
                <w:rFonts w:ascii="宋体" w:eastAsia="宋体" w:hAnsi="宋体" w:cs="宋体" w:hint="eastAsia"/>
                <w:szCs w:val="21"/>
              </w:rPr>
              <w:t>0.2</w:t>
            </w:r>
          </w:p>
        </w:tc>
        <w:tc>
          <w:tcPr>
            <w:tcW w:w="1215" w:type="dxa"/>
            <w:vAlign w:val="center"/>
          </w:tcPr>
          <w:p w14:paraId="4B3B0848" w14:textId="77777777" w:rsidR="00CD4B20" w:rsidRDefault="00CD4B20" w:rsidP="00EA2A11">
            <w:pPr>
              <w:pStyle w:val="af4"/>
              <w:spacing w:line="360" w:lineRule="exact"/>
              <w:ind w:firstLineChars="0" w:firstLine="0"/>
              <w:jc w:val="center"/>
              <w:rPr>
                <w:rFonts w:ascii="宋体" w:eastAsia="宋体" w:hAnsi="宋体" w:cs="宋体"/>
                <w:szCs w:val="21"/>
              </w:rPr>
            </w:pPr>
            <w:r>
              <w:rPr>
                <w:rFonts w:ascii="宋体" w:eastAsia="宋体" w:hAnsi="宋体" w:cs="宋体" w:hint="eastAsia"/>
                <w:szCs w:val="21"/>
              </w:rPr>
              <w:t>0.2</w:t>
            </w:r>
          </w:p>
        </w:tc>
        <w:tc>
          <w:tcPr>
            <w:tcW w:w="1215" w:type="dxa"/>
          </w:tcPr>
          <w:p w14:paraId="32B99A3C" w14:textId="77777777" w:rsidR="00CD4B20" w:rsidRDefault="00CD4B20" w:rsidP="00EA2A11">
            <w:pPr>
              <w:pStyle w:val="af4"/>
              <w:spacing w:line="360" w:lineRule="auto"/>
              <w:ind w:firstLineChars="0" w:firstLine="0"/>
              <w:jc w:val="center"/>
              <w:rPr>
                <w:rFonts w:ascii="宋体" w:eastAsia="宋体" w:hAnsi="宋体" w:cs="宋体"/>
                <w:sz w:val="24"/>
                <w:szCs w:val="24"/>
              </w:rPr>
            </w:pPr>
          </w:p>
        </w:tc>
      </w:tr>
    </w:tbl>
    <w:p w14:paraId="6E1A1E86" w14:textId="77777777" w:rsidR="00CD4B20" w:rsidRDefault="00CD4B20" w:rsidP="00CD4B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作品设计。本课程过程性评价中，作品设计共</w:t>
      </w:r>
      <w:r>
        <w:rPr>
          <w:rFonts w:ascii="宋体" w:eastAsia="宋体" w:hAnsi="宋体" w:cs="宋体"/>
          <w:sz w:val="24"/>
          <w:szCs w:val="24"/>
        </w:rPr>
        <w:t>6</w:t>
      </w:r>
      <w:r>
        <w:rPr>
          <w:rFonts w:ascii="宋体" w:eastAsia="宋体" w:hAnsi="宋体" w:cs="宋体" w:hint="eastAsia"/>
          <w:sz w:val="24"/>
          <w:szCs w:val="24"/>
        </w:rPr>
        <w:t>个，每件作品满分1</w:t>
      </w:r>
      <w:r>
        <w:rPr>
          <w:rFonts w:ascii="宋体" w:eastAsia="宋体" w:hAnsi="宋体" w:cs="宋体"/>
          <w:sz w:val="24"/>
          <w:szCs w:val="24"/>
        </w:rPr>
        <w:t>00</w:t>
      </w:r>
      <w:r>
        <w:rPr>
          <w:rFonts w:ascii="宋体" w:eastAsia="宋体" w:hAnsi="宋体" w:cs="宋体" w:hint="eastAsia"/>
          <w:sz w:val="24"/>
          <w:szCs w:val="24"/>
        </w:rPr>
        <w:t>分。评分</w:t>
      </w:r>
      <w:r>
        <w:rPr>
          <w:rFonts w:ascii="宋体" w:eastAsia="宋体" w:hAnsi="宋体" w:cs="宋体" w:hint="eastAsia"/>
          <w:sz w:val="24"/>
          <w:szCs w:val="24"/>
        </w:rPr>
        <w:lastRenderedPageBreak/>
        <w:t>方式为：组内学生评价占30%；全体学生评价占30%；教师评价占40%。作品设计评分要点见作品设计评分表。适用于所有作品设计。作品设计评分详见表3-</w:t>
      </w:r>
      <w:r>
        <w:rPr>
          <w:rFonts w:ascii="宋体" w:eastAsia="宋体" w:hAnsi="宋体" w:cs="宋体"/>
          <w:sz w:val="24"/>
          <w:szCs w:val="24"/>
        </w:rPr>
        <w:t>6</w:t>
      </w:r>
      <w:r>
        <w:rPr>
          <w:rFonts w:ascii="宋体" w:eastAsia="宋体" w:hAnsi="宋体" w:cs="宋体" w:hint="eastAsia"/>
          <w:sz w:val="24"/>
          <w:szCs w:val="24"/>
        </w:rPr>
        <w:t>。</w:t>
      </w:r>
    </w:p>
    <w:p w14:paraId="7B11FF60" w14:textId="77777777" w:rsidR="00CD4B20" w:rsidRDefault="00CD4B20" w:rsidP="00CD4B20">
      <w:pPr>
        <w:spacing w:line="440" w:lineRule="exact"/>
        <w:jc w:val="center"/>
        <w:rPr>
          <w:rFonts w:ascii="宋体" w:eastAsia="宋体" w:hAnsi="宋体"/>
          <w:b/>
          <w:bCs/>
          <w:sz w:val="24"/>
          <w:szCs w:val="24"/>
        </w:rPr>
      </w:pPr>
      <w:r>
        <w:rPr>
          <w:rFonts w:asciiTheme="minorEastAsia" w:hAnsiTheme="minorEastAsia" w:cs="宋体" w:hint="eastAsia"/>
          <w:b/>
          <w:bCs/>
          <w:sz w:val="24"/>
          <w:szCs w:val="24"/>
        </w:rPr>
        <w:t>表</w:t>
      </w:r>
      <w:r>
        <w:rPr>
          <w:rFonts w:asciiTheme="minorEastAsia" w:hAnsiTheme="minorEastAsia" w:cs="宋体"/>
          <w:b/>
          <w:bCs/>
          <w:sz w:val="24"/>
          <w:szCs w:val="24"/>
        </w:rPr>
        <w:t>3</w:t>
      </w:r>
      <w:r>
        <w:rPr>
          <w:rFonts w:asciiTheme="minorEastAsia" w:hAnsiTheme="minorEastAsia" w:cs="宋体" w:hint="eastAsia"/>
          <w:b/>
          <w:bCs/>
          <w:sz w:val="24"/>
          <w:szCs w:val="24"/>
        </w:rPr>
        <w:t>-</w:t>
      </w:r>
      <w:r>
        <w:rPr>
          <w:rFonts w:asciiTheme="minorEastAsia" w:hAnsiTheme="minorEastAsia" w:cs="宋体"/>
          <w:b/>
          <w:bCs/>
          <w:sz w:val="24"/>
          <w:szCs w:val="24"/>
        </w:rPr>
        <w:t>6</w:t>
      </w:r>
      <w:r>
        <w:rPr>
          <w:rFonts w:ascii="宋体" w:eastAsia="宋体" w:hAnsi="宋体" w:hint="eastAsia"/>
          <w:b/>
          <w:bCs/>
          <w:sz w:val="24"/>
          <w:szCs w:val="24"/>
        </w:rPr>
        <w:t>作品设计</w:t>
      </w:r>
      <w:r>
        <w:rPr>
          <w:rFonts w:ascii="宋体" w:eastAsia="宋体" w:hAnsi="宋体"/>
          <w:b/>
          <w:bCs/>
          <w:sz w:val="24"/>
          <w:szCs w:val="24"/>
        </w:rPr>
        <w:t>评分表</w:t>
      </w:r>
    </w:p>
    <w:tbl>
      <w:tblPr>
        <w:tblStyle w:val="11"/>
        <w:tblW w:w="8505" w:type="dxa"/>
        <w:jc w:val="center"/>
        <w:tblLook w:val="04A0" w:firstRow="1" w:lastRow="0" w:firstColumn="1" w:lastColumn="0" w:noHBand="0" w:noVBand="1"/>
      </w:tblPr>
      <w:tblGrid>
        <w:gridCol w:w="1416"/>
        <w:gridCol w:w="1419"/>
        <w:gridCol w:w="1417"/>
        <w:gridCol w:w="1419"/>
        <w:gridCol w:w="1417"/>
        <w:gridCol w:w="1417"/>
      </w:tblGrid>
      <w:tr w:rsidR="00CD4B20" w14:paraId="039DE1C4" w14:textId="77777777" w:rsidTr="00EA2A11">
        <w:trPr>
          <w:trHeight w:hRule="exact" w:val="454"/>
          <w:jc w:val="center"/>
        </w:trPr>
        <w:tc>
          <w:tcPr>
            <w:tcW w:w="833" w:type="pct"/>
            <w:vAlign w:val="center"/>
          </w:tcPr>
          <w:p w14:paraId="7C7EFA16"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项目</w:t>
            </w:r>
          </w:p>
        </w:tc>
        <w:tc>
          <w:tcPr>
            <w:tcW w:w="834" w:type="pct"/>
            <w:vAlign w:val="center"/>
          </w:tcPr>
          <w:p w14:paraId="2E4D13B5" w14:textId="77777777" w:rsidR="00CD4B20" w:rsidRDefault="00CD4B20" w:rsidP="00EA2A11">
            <w:pPr>
              <w:snapToGrid w:val="0"/>
              <w:jc w:val="center"/>
              <w:rPr>
                <w:rFonts w:ascii="宋体" w:eastAsia="宋体" w:hAnsi="宋体" w:cs="Times New Roman"/>
                <w:szCs w:val="21"/>
              </w:rPr>
            </w:pPr>
            <w:r>
              <w:rPr>
                <w:rFonts w:ascii="宋体" w:eastAsia="宋体" w:hAnsi="宋体" w:cs="Times New Roman" w:hint="eastAsia"/>
                <w:szCs w:val="21"/>
              </w:rPr>
              <w:t>理念新颖</w:t>
            </w:r>
          </w:p>
        </w:tc>
        <w:tc>
          <w:tcPr>
            <w:tcW w:w="833" w:type="pct"/>
            <w:vAlign w:val="center"/>
          </w:tcPr>
          <w:p w14:paraId="5DF9C804" w14:textId="77777777" w:rsidR="00CD4B20" w:rsidRDefault="00CD4B20" w:rsidP="00EA2A11">
            <w:pPr>
              <w:snapToGrid w:val="0"/>
              <w:jc w:val="center"/>
              <w:rPr>
                <w:rFonts w:ascii="宋体" w:eastAsia="宋体" w:hAnsi="宋体" w:cs="Times New Roman"/>
                <w:szCs w:val="21"/>
              </w:rPr>
            </w:pPr>
            <w:r>
              <w:rPr>
                <w:rFonts w:ascii="宋体" w:eastAsia="宋体" w:hAnsi="宋体" w:cs="Times New Roman" w:hint="eastAsia"/>
                <w:szCs w:val="21"/>
              </w:rPr>
              <w:t>元素丰富</w:t>
            </w:r>
          </w:p>
        </w:tc>
        <w:tc>
          <w:tcPr>
            <w:tcW w:w="834" w:type="pct"/>
            <w:vAlign w:val="center"/>
          </w:tcPr>
          <w:p w14:paraId="527B234F" w14:textId="77777777" w:rsidR="00CD4B20" w:rsidRDefault="00CD4B20" w:rsidP="00EA2A11">
            <w:pPr>
              <w:snapToGrid w:val="0"/>
              <w:jc w:val="center"/>
              <w:rPr>
                <w:rFonts w:ascii="宋体" w:eastAsia="宋体" w:hAnsi="宋体" w:cs="宋体"/>
                <w:szCs w:val="21"/>
              </w:rPr>
            </w:pPr>
            <w:r>
              <w:rPr>
                <w:rFonts w:ascii="宋体" w:eastAsia="宋体" w:hAnsi="宋体" w:cs="Times New Roman" w:hint="eastAsia"/>
                <w:szCs w:val="21"/>
              </w:rPr>
              <w:t>作品完整</w:t>
            </w:r>
          </w:p>
        </w:tc>
        <w:tc>
          <w:tcPr>
            <w:tcW w:w="833" w:type="pct"/>
            <w:vAlign w:val="center"/>
          </w:tcPr>
          <w:p w14:paraId="59067014" w14:textId="77777777" w:rsidR="00CD4B20" w:rsidRDefault="00CD4B20" w:rsidP="00EA2A11">
            <w:pPr>
              <w:snapToGrid w:val="0"/>
              <w:jc w:val="center"/>
              <w:rPr>
                <w:rFonts w:ascii="宋体" w:eastAsia="宋体" w:hAnsi="宋体" w:cs="宋体"/>
                <w:szCs w:val="21"/>
              </w:rPr>
            </w:pPr>
            <w:r>
              <w:rPr>
                <w:rFonts w:ascii="宋体" w:eastAsia="宋体" w:hAnsi="宋体" w:cs="宋体" w:hint="eastAsia"/>
                <w:szCs w:val="21"/>
              </w:rPr>
              <w:t>价值正向</w:t>
            </w:r>
          </w:p>
        </w:tc>
        <w:tc>
          <w:tcPr>
            <w:tcW w:w="834" w:type="pct"/>
            <w:vAlign w:val="center"/>
          </w:tcPr>
          <w:p w14:paraId="67069C0F" w14:textId="77777777" w:rsidR="00CD4B20" w:rsidRDefault="00CD4B20" w:rsidP="00EA2A11">
            <w:pPr>
              <w:jc w:val="center"/>
              <w:rPr>
                <w:rFonts w:ascii="宋体" w:eastAsia="宋体" w:hAnsi="宋体" w:cs="宋体"/>
                <w:szCs w:val="21"/>
              </w:rPr>
            </w:pPr>
            <w:r>
              <w:rPr>
                <w:rFonts w:ascii="宋体" w:eastAsia="宋体" w:hAnsi="宋体" w:cs="宋体" w:hint="eastAsia"/>
                <w:szCs w:val="21"/>
              </w:rPr>
              <w:t>备注</w:t>
            </w:r>
          </w:p>
        </w:tc>
      </w:tr>
      <w:tr w:rsidR="00CD4B20" w14:paraId="4007E155" w14:textId="77777777" w:rsidTr="00EA2A11">
        <w:trPr>
          <w:trHeight w:hRule="exact" w:val="454"/>
          <w:jc w:val="center"/>
        </w:trPr>
        <w:tc>
          <w:tcPr>
            <w:tcW w:w="833" w:type="pct"/>
            <w:vAlign w:val="center"/>
          </w:tcPr>
          <w:p w14:paraId="5AEAC869"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权重</w:t>
            </w:r>
          </w:p>
        </w:tc>
        <w:tc>
          <w:tcPr>
            <w:tcW w:w="834" w:type="pct"/>
            <w:vAlign w:val="center"/>
          </w:tcPr>
          <w:p w14:paraId="7C17446D"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.3</w:t>
            </w:r>
          </w:p>
        </w:tc>
        <w:tc>
          <w:tcPr>
            <w:tcW w:w="833" w:type="pct"/>
            <w:vAlign w:val="center"/>
          </w:tcPr>
          <w:p w14:paraId="23A8F319"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.2</w:t>
            </w:r>
          </w:p>
        </w:tc>
        <w:tc>
          <w:tcPr>
            <w:tcW w:w="834" w:type="pct"/>
            <w:vAlign w:val="center"/>
          </w:tcPr>
          <w:p w14:paraId="2382D655"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.3</w:t>
            </w:r>
          </w:p>
        </w:tc>
        <w:tc>
          <w:tcPr>
            <w:tcW w:w="833" w:type="pct"/>
            <w:vAlign w:val="center"/>
          </w:tcPr>
          <w:p w14:paraId="6D6542F5" w14:textId="77777777" w:rsidR="00CD4B20" w:rsidRDefault="00CD4B20" w:rsidP="00EA2A1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.2</w:t>
            </w:r>
          </w:p>
        </w:tc>
        <w:tc>
          <w:tcPr>
            <w:tcW w:w="834" w:type="pct"/>
            <w:vAlign w:val="center"/>
          </w:tcPr>
          <w:p w14:paraId="60C6A72A" w14:textId="77777777" w:rsidR="00CD4B20" w:rsidRDefault="00CD4B20" w:rsidP="00EA2A11">
            <w:pPr>
              <w:spacing w:line="360" w:lineRule="auto"/>
              <w:jc w:val="center"/>
              <w:rPr>
                <w:rFonts w:ascii="宋体" w:eastAsia="宋体" w:hAnsi="宋体" w:cs="宋体"/>
                <w:szCs w:val="21"/>
              </w:rPr>
            </w:pPr>
          </w:p>
        </w:tc>
      </w:tr>
    </w:tbl>
    <w:p w14:paraId="095C4303" w14:textId="77777777" w:rsidR="00CD4B20" w:rsidRDefault="00CD4B20" w:rsidP="00CD4B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课堂测验。本课程过程性评价中，课堂测验共</w:t>
      </w:r>
      <w:r>
        <w:rPr>
          <w:rFonts w:ascii="宋体" w:eastAsia="宋体" w:hAnsi="宋体" w:cs="宋体"/>
          <w:sz w:val="24"/>
          <w:szCs w:val="24"/>
        </w:rPr>
        <w:t>8</w:t>
      </w:r>
      <w:r>
        <w:rPr>
          <w:rFonts w:ascii="宋体" w:eastAsia="宋体" w:hAnsi="宋体" w:cs="宋体" w:hint="eastAsia"/>
          <w:sz w:val="24"/>
          <w:szCs w:val="24"/>
        </w:rPr>
        <w:t>个，每份课堂作业满分1</w:t>
      </w:r>
      <w:r>
        <w:rPr>
          <w:rFonts w:ascii="宋体" w:eastAsia="宋体" w:hAnsi="宋体" w:cs="宋体"/>
          <w:sz w:val="24"/>
          <w:szCs w:val="24"/>
        </w:rPr>
        <w:t>00</w:t>
      </w:r>
      <w:r>
        <w:rPr>
          <w:rFonts w:ascii="宋体" w:eastAsia="宋体" w:hAnsi="宋体" w:cs="宋体" w:hint="eastAsia"/>
          <w:sz w:val="24"/>
          <w:szCs w:val="24"/>
        </w:rPr>
        <w:t>分，通过“学习通”记录学生成绩。课堂测验题包括专业知识测试题和开放型测试题，专业知识测试题中客观题由“学习通”自动评判，主观题和开放型试题由教师评价，考查学生的作答是否情感、思想健康，符合题意，是否有深刻、丰富的内涵，是否有创新，开放型试题旨在激发学生自我表达能力和想象力，培养学生正确的价值观。</w:t>
      </w:r>
    </w:p>
    <w:p w14:paraId="3383885B" w14:textId="77777777" w:rsidR="00CD4B20" w:rsidRDefault="00CD4B20" w:rsidP="00CD4B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课后作业。本课程过程性评价中，课后作业共</w:t>
      </w:r>
      <w:r>
        <w:rPr>
          <w:rFonts w:ascii="宋体" w:eastAsia="宋体" w:hAnsi="宋体" w:cs="宋体"/>
          <w:sz w:val="24"/>
          <w:szCs w:val="24"/>
        </w:rPr>
        <w:t>8</w:t>
      </w:r>
      <w:r>
        <w:rPr>
          <w:rFonts w:ascii="宋体" w:eastAsia="宋体" w:hAnsi="宋体" w:cs="宋体" w:hint="eastAsia"/>
          <w:sz w:val="24"/>
          <w:szCs w:val="24"/>
        </w:rPr>
        <w:t>个，根据考核内容分为报告式作业，主要考查学生是否能够根据要求查阅资料、内容和材料是否详实、是否能够将相关专业知识及理论联系，适用于课后作业（2）（3）（4）（5）；论文式作业主要考查学生是否能综合分析问题、条理是否清晰，解决问题的方法是否有创新性，适用于课后作业（1）（6）（7）（8</w:t>
      </w:r>
      <w:r>
        <w:rPr>
          <w:rFonts w:ascii="宋体" w:eastAsia="宋体" w:hAnsi="宋体" w:cs="宋体"/>
          <w:sz w:val="24"/>
          <w:szCs w:val="24"/>
        </w:rPr>
        <w:t>）</w:t>
      </w:r>
      <w:r>
        <w:rPr>
          <w:rFonts w:ascii="宋体" w:eastAsia="宋体" w:hAnsi="宋体" w:cs="宋体" w:hint="eastAsia"/>
          <w:sz w:val="24"/>
          <w:szCs w:val="24"/>
        </w:rPr>
        <w:t>。课后作业根据学生完成情况由任课教师综合评定，采用五级制方式赋分。</w:t>
      </w:r>
    </w:p>
    <w:p w14:paraId="5812E2B9" w14:textId="77777777" w:rsidR="00CD4B20" w:rsidRDefault="00CD4B20" w:rsidP="00CD4B20">
      <w:pPr>
        <w:spacing w:line="440" w:lineRule="exact"/>
        <w:ind w:firstLineChars="200" w:firstLine="480"/>
        <w:rPr>
          <w:rFonts w:ascii="宋体" w:eastAsia="宋体" w:hAnsi="宋体" w:cs="宋体"/>
          <w:sz w:val="24"/>
          <w:szCs w:val="24"/>
        </w:rPr>
      </w:pPr>
      <w:r>
        <w:rPr>
          <w:rFonts w:ascii="楷体" w:eastAsia="楷体" w:hAnsi="楷体" w:cs="宋体" w:hint="eastAsia"/>
          <w:sz w:val="24"/>
          <w:szCs w:val="24"/>
        </w:rPr>
        <w:t>（二）终结性评价</w:t>
      </w:r>
    </w:p>
    <w:p w14:paraId="6790C0FA" w14:textId="77777777" w:rsidR="00CD4B20" w:rsidRDefault="00CD4B20" w:rsidP="00CD4B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课程采取包含期中考试和期末考试两类，采取百分制计分，采取纸笔作答。试题形式和内容突出基础性、综合性、应用性和创新性，通过设计开放性、探究性试题以及非标准答案的试题。考核内容既要考查学生专业知识掌握和综合应用情况，又要考查学生坚持家国天下，文化自信，树立“文化传承”的意识，具备吃苦耐劳、团队协作的工程职业道德素养，做到“秉匠心、承匠艺、树匠品、立匠梦”，弘扬和传承“工匠”精神。</w:t>
      </w:r>
    </w:p>
    <w:p w14:paraId="374814A2" w14:textId="77777777" w:rsidR="00CD4B20" w:rsidRDefault="00CD4B20" w:rsidP="00CD4B20">
      <w:pPr>
        <w:spacing w:afterLines="100" w:after="312" w:line="520" w:lineRule="exact"/>
        <w:rPr>
          <w:rFonts w:ascii="宋体" w:eastAsia="宋体" w:hAnsi="宋体"/>
          <w:b/>
          <w:sz w:val="24"/>
          <w:szCs w:val="24"/>
        </w:rPr>
      </w:pPr>
    </w:p>
    <w:p w14:paraId="634C4E36" w14:textId="77777777" w:rsidR="00CD4B20" w:rsidRDefault="00CD4B20" w:rsidP="00CD4B20">
      <w:pPr>
        <w:spacing w:afterLines="100" w:after="312" w:line="520" w:lineRule="exact"/>
        <w:rPr>
          <w:rFonts w:ascii="宋体" w:eastAsia="宋体" w:hAnsi="宋体"/>
          <w:b/>
          <w:sz w:val="24"/>
          <w:szCs w:val="24"/>
        </w:rPr>
      </w:pPr>
    </w:p>
    <w:p w14:paraId="016152C6" w14:textId="77777777" w:rsidR="00CD4B20" w:rsidRDefault="00CD4B20" w:rsidP="00CD4B20">
      <w:pPr>
        <w:spacing w:afterLines="100" w:after="312" w:line="520" w:lineRule="exact"/>
        <w:rPr>
          <w:rFonts w:ascii="宋体" w:eastAsia="宋体" w:hAnsi="宋体"/>
          <w:b/>
          <w:sz w:val="24"/>
          <w:szCs w:val="24"/>
        </w:rPr>
      </w:pPr>
    </w:p>
    <w:p w14:paraId="1209750F" w14:textId="60246C80" w:rsidR="00697B79" w:rsidRPr="00697B79" w:rsidRDefault="00697B79" w:rsidP="00697B79">
      <w:pPr>
        <w:spacing w:afterLines="100" w:after="312" w:line="440" w:lineRule="exact"/>
        <w:rPr>
          <w:rFonts w:ascii="宋体" w:eastAsia="宋体" w:hAnsi="宋体"/>
          <w:b/>
          <w:sz w:val="24"/>
          <w:szCs w:val="24"/>
        </w:rPr>
      </w:pPr>
    </w:p>
    <w:bookmarkEnd w:id="0"/>
    <w:bookmarkEnd w:id="1"/>
    <w:bookmarkEnd w:id="2"/>
    <w:bookmarkEnd w:id="3"/>
    <w:bookmarkEnd w:id="4"/>
    <w:bookmarkEnd w:id="5"/>
    <w:bookmarkEnd w:id="6"/>
    <w:p w14:paraId="0FDC8337" w14:textId="77777777" w:rsidR="00697B79" w:rsidRPr="00697B79" w:rsidRDefault="00697B79" w:rsidP="00697B79">
      <w:pPr>
        <w:spacing w:afterLines="100" w:after="312" w:line="520" w:lineRule="exact"/>
        <w:rPr>
          <w:rFonts w:ascii="宋体" w:eastAsia="宋体" w:hAnsi="宋体"/>
          <w:b/>
          <w:sz w:val="24"/>
          <w:szCs w:val="24"/>
        </w:rPr>
      </w:pPr>
    </w:p>
    <w:sectPr w:rsidR="00697B79" w:rsidRPr="00697B79" w:rsidSect="00697B79">
      <w:pgSz w:w="11906" w:h="16838"/>
      <w:pgMar w:top="1474" w:right="1474" w:bottom="1474"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4114" w14:textId="77777777" w:rsidR="00BD004A" w:rsidRDefault="00BD004A">
      <w:r>
        <w:separator/>
      </w:r>
    </w:p>
  </w:endnote>
  <w:endnote w:type="continuationSeparator" w:id="0">
    <w:p w14:paraId="3729B0F7" w14:textId="77777777" w:rsidR="00BD004A" w:rsidRDefault="00BD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红豆小标宋简体">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embedRegular r:id="rId1" w:subsetted="1" w:fontKey="{1A9B5A3A-49A3-4951-8DC6-A16F9E5793D1}"/>
  </w:font>
  <w:font w:name="黑体">
    <w:altName w:val="SimHei"/>
    <w:panose1 w:val="02010609060101010101"/>
    <w:charset w:val="86"/>
    <w:family w:val="modern"/>
    <w:pitch w:val="fixed"/>
    <w:sig w:usb0="800002BF" w:usb1="38CF7CFA" w:usb2="00000016" w:usb3="00000000" w:csb0="00040001" w:csb1="00000000"/>
    <w:embedRegular r:id="rId2" w:subsetted="1" w:fontKey="{D3E67D81-62D7-4139-B9F5-A8FC1D23B969}"/>
  </w:font>
  <w:font w:name="楷体">
    <w:panose1 w:val="02010609060101010101"/>
    <w:charset w:val="86"/>
    <w:family w:val="modern"/>
    <w:pitch w:val="fixed"/>
    <w:sig w:usb0="800002BF" w:usb1="38CF7CFA" w:usb2="00000016" w:usb3="00000000" w:csb0="00040001" w:csb1="00000000"/>
    <w:embedRegular r:id="rId3" w:subsetted="1" w:fontKey="{D29EA99F-00A7-4540-A47B-4ACF2063EF29}"/>
  </w:font>
  <w:font w:name="仿宋">
    <w:panose1 w:val="02010609060101010101"/>
    <w:charset w:val="86"/>
    <w:family w:val="modern"/>
    <w:pitch w:val="fixed"/>
    <w:sig w:usb0="800002BF" w:usb1="38CF7CFA" w:usb2="00000016" w:usb3="00000000" w:csb0="00040001" w:csb1="00000000"/>
    <w:embedRegular r:id="rId4" w:subsetted="1" w:fontKey="{95B32B2C-5790-4A12-AA58-D591B1811577}"/>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9098" w14:textId="77777777" w:rsidR="00697B79" w:rsidRDefault="00697B79">
    <w:pPr>
      <w:pStyle w:val="aa"/>
    </w:pPr>
    <w:r>
      <w:rPr>
        <w:noProof/>
      </w:rPr>
      <mc:AlternateContent>
        <mc:Choice Requires="wps">
          <w:drawing>
            <wp:anchor distT="0" distB="0" distL="114300" distR="114300" simplePos="0" relativeHeight="251659264" behindDoc="0" locked="0" layoutInCell="1" allowOverlap="1" wp14:anchorId="1B28A455" wp14:editId="013509E7">
              <wp:simplePos x="0" y="0"/>
              <wp:positionH relativeFrom="margin">
                <wp:align>center</wp:align>
              </wp:positionH>
              <wp:positionV relativeFrom="paragraph">
                <wp:posOffset>0</wp:posOffset>
              </wp:positionV>
              <wp:extent cx="58420" cy="139700"/>
              <wp:effectExtent l="0" t="0" r="0" b="0"/>
              <wp:wrapNone/>
              <wp:docPr id="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19A28264" w14:textId="77777777" w:rsidR="00697B79" w:rsidRDefault="00697B79">
                          <w:pPr>
                            <w:pStyle w:val="aa"/>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noProof/>
                              <w:sz w:val="21"/>
                              <w:szCs w:val="21"/>
                            </w:rPr>
                            <w:t>14</w:t>
                          </w:r>
                          <w:r>
                            <w:rPr>
                              <w:rFonts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type w14:anchorId="1B28A455" id="_x0000_t202" coordsize="21600,21600" o:spt="202" path="m,l,21600r21600,l21600,xe">
              <v:stroke joinstyle="miter"/>
              <v:path gradientshapeok="t" o:connecttype="rect"/>
            </v:shapetype>
            <v:shape id="Text Box 1025"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" filled="f" stroked="f">
              <v:textbox style="mso-fit-shape-to-text:t" inset="0,0,0,0">
                <w:txbxContent>
                  <w:p w14:paraId="19A28264" w14:textId="77777777" w:rsidR="00697B79" w:rsidRDefault="00697B79">
                    <w:pPr>
                      <w:pStyle w:val="aa"/>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noProof/>
                        <w:sz w:val="21"/>
                        <w:szCs w:val="21"/>
                      </w:rPr>
                      <w:t>14</w:t>
                    </w:r>
                    <w:r>
                      <w:rPr>
                        <w:rFonts w:ascii="Times New Roman" w:hAnsi="Times New Roman" w:cs="Times New Roman"/>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7E3A" w14:textId="77777777" w:rsidR="00CD4B20" w:rsidRDefault="00CD4B20">
    <w:pPr>
      <w:pStyle w:val="aa"/>
    </w:pPr>
    <w:r>
      <w:rPr>
        <w:noProof/>
      </w:rPr>
      <mc:AlternateContent>
        <mc:Choice Requires="wps">
          <w:drawing>
            <wp:anchor distT="0" distB="0" distL="114300" distR="114300" simplePos="0" relativeHeight="251660288" behindDoc="0" locked="0" layoutInCell="1" allowOverlap="1" wp14:anchorId="7037FD1E" wp14:editId="2EF66D59">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0DB131A7" w14:textId="77777777" w:rsidR="00CD4B20" w:rsidRDefault="00CD4B20">
                          <w:pPr>
                            <w:pStyle w:val="aa"/>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type w14:anchorId="7037FD1E" id="_x0000_t202" coordsize="21600,21600" o:spt="202" path="m,l,21600r21600,l21600,xe">
              <v:stroke joinstyle="miter"/>
              <v:path gradientshapeok="t" o:connecttype="rect"/>
            </v:shapetype>
            <v:shape id="_x0000_s1027"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" filled="f" stroked="f">
              <v:textbox style="mso-fit-shape-to-text:t" inset="0,0,0,0">
                <w:txbxContent>
                  <w:p w14:paraId="0DB131A7" w14:textId="77777777" w:rsidR="00CD4B20" w:rsidRDefault="00CD4B20">
                    <w:pPr>
                      <w:pStyle w:val="aa"/>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C4CD9" w14:textId="77777777" w:rsidR="00BD004A" w:rsidRDefault="00BD004A">
      <w:r>
        <w:separator/>
      </w:r>
    </w:p>
  </w:footnote>
  <w:footnote w:type="continuationSeparator" w:id="0">
    <w:p w14:paraId="711780E0" w14:textId="77777777" w:rsidR="00BD004A" w:rsidRDefault="00BD0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7A6"/>
    <w:rsid w:val="000004B0"/>
    <w:rsid w:val="00002E8E"/>
    <w:rsid w:val="000037D3"/>
    <w:rsid w:val="000040C0"/>
    <w:rsid w:val="00007F10"/>
    <w:rsid w:val="00012716"/>
    <w:rsid w:val="00017333"/>
    <w:rsid w:val="0002612C"/>
    <w:rsid w:val="00026C51"/>
    <w:rsid w:val="0003258B"/>
    <w:rsid w:val="00035DF1"/>
    <w:rsid w:val="000468B8"/>
    <w:rsid w:val="00052010"/>
    <w:rsid w:val="00057E22"/>
    <w:rsid w:val="0006046D"/>
    <w:rsid w:val="00066171"/>
    <w:rsid w:val="00080423"/>
    <w:rsid w:val="00081C9A"/>
    <w:rsid w:val="000876B2"/>
    <w:rsid w:val="00092576"/>
    <w:rsid w:val="000949E1"/>
    <w:rsid w:val="00094A9B"/>
    <w:rsid w:val="00096612"/>
    <w:rsid w:val="000A0C02"/>
    <w:rsid w:val="000A17E4"/>
    <w:rsid w:val="000A3813"/>
    <w:rsid w:val="000A597D"/>
    <w:rsid w:val="000B4B1D"/>
    <w:rsid w:val="000B5A9C"/>
    <w:rsid w:val="000C163B"/>
    <w:rsid w:val="000C3EE3"/>
    <w:rsid w:val="000D1078"/>
    <w:rsid w:val="000E171F"/>
    <w:rsid w:val="000E64A7"/>
    <w:rsid w:val="000F0002"/>
    <w:rsid w:val="000F2E89"/>
    <w:rsid w:val="000F55E5"/>
    <w:rsid w:val="000F731C"/>
    <w:rsid w:val="0010189A"/>
    <w:rsid w:val="001134E5"/>
    <w:rsid w:val="0012342A"/>
    <w:rsid w:val="00124CB9"/>
    <w:rsid w:val="00127A83"/>
    <w:rsid w:val="00127F44"/>
    <w:rsid w:val="00131904"/>
    <w:rsid w:val="0013218D"/>
    <w:rsid w:val="0013418C"/>
    <w:rsid w:val="00135AB3"/>
    <w:rsid w:val="00136F17"/>
    <w:rsid w:val="00147625"/>
    <w:rsid w:val="0015669B"/>
    <w:rsid w:val="00156749"/>
    <w:rsid w:val="00156F79"/>
    <w:rsid w:val="00162970"/>
    <w:rsid w:val="001658AE"/>
    <w:rsid w:val="00165A4A"/>
    <w:rsid w:val="00166029"/>
    <w:rsid w:val="00175A8A"/>
    <w:rsid w:val="001804BB"/>
    <w:rsid w:val="001815F8"/>
    <w:rsid w:val="00183BA7"/>
    <w:rsid w:val="00186CA0"/>
    <w:rsid w:val="001960C4"/>
    <w:rsid w:val="001A03A9"/>
    <w:rsid w:val="001A0B1E"/>
    <w:rsid w:val="001B66FB"/>
    <w:rsid w:val="001C69BE"/>
    <w:rsid w:val="001C6E3D"/>
    <w:rsid w:val="001D3456"/>
    <w:rsid w:val="001E6F39"/>
    <w:rsid w:val="001F0958"/>
    <w:rsid w:val="001F2A51"/>
    <w:rsid w:val="001F341A"/>
    <w:rsid w:val="001F3A75"/>
    <w:rsid w:val="001F56BC"/>
    <w:rsid w:val="001F6945"/>
    <w:rsid w:val="001F78C0"/>
    <w:rsid w:val="002044E1"/>
    <w:rsid w:val="00206302"/>
    <w:rsid w:val="00212CE0"/>
    <w:rsid w:val="0021778B"/>
    <w:rsid w:val="0022181C"/>
    <w:rsid w:val="002240F4"/>
    <w:rsid w:val="002267FB"/>
    <w:rsid w:val="00227502"/>
    <w:rsid w:val="002326E4"/>
    <w:rsid w:val="00237267"/>
    <w:rsid w:val="00243752"/>
    <w:rsid w:val="00244734"/>
    <w:rsid w:val="00245C29"/>
    <w:rsid w:val="00250DF1"/>
    <w:rsid w:val="00250E03"/>
    <w:rsid w:val="00252D45"/>
    <w:rsid w:val="002553EF"/>
    <w:rsid w:val="00261E09"/>
    <w:rsid w:val="00263B6F"/>
    <w:rsid w:val="0026460A"/>
    <w:rsid w:val="00265112"/>
    <w:rsid w:val="002732CF"/>
    <w:rsid w:val="00275063"/>
    <w:rsid w:val="002756C1"/>
    <w:rsid w:val="0027753F"/>
    <w:rsid w:val="0028127A"/>
    <w:rsid w:val="00282E95"/>
    <w:rsid w:val="002846EA"/>
    <w:rsid w:val="00286395"/>
    <w:rsid w:val="00287901"/>
    <w:rsid w:val="00287ED1"/>
    <w:rsid w:val="002948E1"/>
    <w:rsid w:val="00295E2E"/>
    <w:rsid w:val="0029632C"/>
    <w:rsid w:val="00296D7F"/>
    <w:rsid w:val="002A040B"/>
    <w:rsid w:val="002A081E"/>
    <w:rsid w:val="002A118F"/>
    <w:rsid w:val="002A14B1"/>
    <w:rsid w:val="002A26E6"/>
    <w:rsid w:val="002A3FB9"/>
    <w:rsid w:val="002A4C59"/>
    <w:rsid w:val="002B1C29"/>
    <w:rsid w:val="002B7CE0"/>
    <w:rsid w:val="002C1823"/>
    <w:rsid w:val="002C3261"/>
    <w:rsid w:val="002C38D1"/>
    <w:rsid w:val="002C4374"/>
    <w:rsid w:val="002C6E97"/>
    <w:rsid w:val="002C71C9"/>
    <w:rsid w:val="002D2E4A"/>
    <w:rsid w:val="002D53B1"/>
    <w:rsid w:val="002D693D"/>
    <w:rsid w:val="002D6FC2"/>
    <w:rsid w:val="002D709A"/>
    <w:rsid w:val="002E016F"/>
    <w:rsid w:val="002E0572"/>
    <w:rsid w:val="002E1463"/>
    <w:rsid w:val="002E491A"/>
    <w:rsid w:val="002F52A3"/>
    <w:rsid w:val="002F5F27"/>
    <w:rsid w:val="002F7238"/>
    <w:rsid w:val="003005E0"/>
    <w:rsid w:val="00303321"/>
    <w:rsid w:val="00303AAB"/>
    <w:rsid w:val="00304536"/>
    <w:rsid w:val="00313FCF"/>
    <w:rsid w:val="003150D1"/>
    <w:rsid w:val="00327E4E"/>
    <w:rsid w:val="0033177D"/>
    <w:rsid w:val="00335CF1"/>
    <w:rsid w:val="00345D07"/>
    <w:rsid w:val="003508A5"/>
    <w:rsid w:val="003525CC"/>
    <w:rsid w:val="00360634"/>
    <w:rsid w:val="0036305E"/>
    <w:rsid w:val="0036709E"/>
    <w:rsid w:val="00367F7C"/>
    <w:rsid w:val="003718A6"/>
    <w:rsid w:val="00372F3B"/>
    <w:rsid w:val="00376BCF"/>
    <w:rsid w:val="00383904"/>
    <w:rsid w:val="003879D4"/>
    <w:rsid w:val="00387CFC"/>
    <w:rsid w:val="003934C1"/>
    <w:rsid w:val="003B0279"/>
    <w:rsid w:val="003B15B1"/>
    <w:rsid w:val="003B20B0"/>
    <w:rsid w:val="003B5A46"/>
    <w:rsid w:val="003C2931"/>
    <w:rsid w:val="003C66C3"/>
    <w:rsid w:val="003D15F2"/>
    <w:rsid w:val="003D461D"/>
    <w:rsid w:val="003D4D84"/>
    <w:rsid w:val="003D545D"/>
    <w:rsid w:val="003D7B79"/>
    <w:rsid w:val="003E23D1"/>
    <w:rsid w:val="003E7406"/>
    <w:rsid w:val="003F3515"/>
    <w:rsid w:val="003F7DAA"/>
    <w:rsid w:val="00407A78"/>
    <w:rsid w:val="004102F1"/>
    <w:rsid w:val="00413E3F"/>
    <w:rsid w:val="0042066F"/>
    <w:rsid w:val="00422D12"/>
    <w:rsid w:val="0042386A"/>
    <w:rsid w:val="004245D8"/>
    <w:rsid w:val="0043266C"/>
    <w:rsid w:val="00435C57"/>
    <w:rsid w:val="004373C4"/>
    <w:rsid w:val="0044034E"/>
    <w:rsid w:val="004446CE"/>
    <w:rsid w:val="00452210"/>
    <w:rsid w:val="004526FD"/>
    <w:rsid w:val="00454222"/>
    <w:rsid w:val="00454773"/>
    <w:rsid w:val="00455033"/>
    <w:rsid w:val="0046076D"/>
    <w:rsid w:val="00462921"/>
    <w:rsid w:val="0046556D"/>
    <w:rsid w:val="00473FFB"/>
    <w:rsid w:val="00474730"/>
    <w:rsid w:val="00475571"/>
    <w:rsid w:val="00480CC3"/>
    <w:rsid w:val="00485B4F"/>
    <w:rsid w:val="00492BBC"/>
    <w:rsid w:val="004A0B29"/>
    <w:rsid w:val="004B1996"/>
    <w:rsid w:val="004B3ED1"/>
    <w:rsid w:val="004B4D76"/>
    <w:rsid w:val="004B5ACF"/>
    <w:rsid w:val="004C5610"/>
    <w:rsid w:val="004C60BC"/>
    <w:rsid w:val="004D12F3"/>
    <w:rsid w:val="004D1577"/>
    <w:rsid w:val="004D3259"/>
    <w:rsid w:val="004D756B"/>
    <w:rsid w:val="004E0FC7"/>
    <w:rsid w:val="004E2AAC"/>
    <w:rsid w:val="004F25BB"/>
    <w:rsid w:val="004F654C"/>
    <w:rsid w:val="004F698D"/>
    <w:rsid w:val="00502D49"/>
    <w:rsid w:val="00504628"/>
    <w:rsid w:val="0051302D"/>
    <w:rsid w:val="0051724A"/>
    <w:rsid w:val="00521E2D"/>
    <w:rsid w:val="00524FD3"/>
    <w:rsid w:val="00526FB9"/>
    <w:rsid w:val="00527C56"/>
    <w:rsid w:val="005320DF"/>
    <w:rsid w:val="00536853"/>
    <w:rsid w:val="00541B11"/>
    <w:rsid w:val="005537C6"/>
    <w:rsid w:val="00555F27"/>
    <w:rsid w:val="005619AC"/>
    <w:rsid w:val="00562289"/>
    <w:rsid w:val="00563E3F"/>
    <w:rsid w:val="00565F08"/>
    <w:rsid w:val="00566EDA"/>
    <w:rsid w:val="005744E8"/>
    <w:rsid w:val="0058293B"/>
    <w:rsid w:val="0058397A"/>
    <w:rsid w:val="00591BAC"/>
    <w:rsid w:val="00591BB2"/>
    <w:rsid w:val="005A1FC3"/>
    <w:rsid w:val="005A36E4"/>
    <w:rsid w:val="005A5CCD"/>
    <w:rsid w:val="005C2FDF"/>
    <w:rsid w:val="005C6C11"/>
    <w:rsid w:val="005C780B"/>
    <w:rsid w:val="005C7BC2"/>
    <w:rsid w:val="005C7FA6"/>
    <w:rsid w:val="005D442F"/>
    <w:rsid w:val="005D4617"/>
    <w:rsid w:val="005D4B18"/>
    <w:rsid w:val="005D5634"/>
    <w:rsid w:val="005D606D"/>
    <w:rsid w:val="005E1AFE"/>
    <w:rsid w:val="005F021D"/>
    <w:rsid w:val="005F366D"/>
    <w:rsid w:val="005F4EB9"/>
    <w:rsid w:val="00600E91"/>
    <w:rsid w:val="00612607"/>
    <w:rsid w:val="00616EE2"/>
    <w:rsid w:val="0062731C"/>
    <w:rsid w:val="00627458"/>
    <w:rsid w:val="00634B24"/>
    <w:rsid w:val="00635DD4"/>
    <w:rsid w:val="00643781"/>
    <w:rsid w:val="00645BF3"/>
    <w:rsid w:val="00645FFA"/>
    <w:rsid w:val="00646ABD"/>
    <w:rsid w:val="0064728B"/>
    <w:rsid w:val="00651669"/>
    <w:rsid w:val="0065358E"/>
    <w:rsid w:val="00655D52"/>
    <w:rsid w:val="00666055"/>
    <w:rsid w:val="00675EA2"/>
    <w:rsid w:val="00676C69"/>
    <w:rsid w:val="006773F0"/>
    <w:rsid w:val="006778CD"/>
    <w:rsid w:val="0068326C"/>
    <w:rsid w:val="00683425"/>
    <w:rsid w:val="006842CC"/>
    <w:rsid w:val="00684F52"/>
    <w:rsid w:val="00685433"/>
    <w:rsid w:val="006921E3"/>
    <w:rsid w:val="006927E5"/>
    <w:rsid w:val="0069763D"/>
    <w:rsid w:val="00697B79"/>
    <w:rsid w:val="006A3033"/>
    <w:rsid w:val="006A334F"/>
    <w:rsid w:val="006A65C1"/>
    <w:rsid w:val="006A7C60"/>
    <w:rsid w:val="006B433C"/>
    <w:rsid w:val="006B4615"/>
    <w:rsid w:val="006D2010"/>
    <w:rsid w:val="006D5935"/>
    <w:rsid w:val="006E6DB0"/>
    <w:rsid w:val="006E6E36"/>
    <w:rsid w:val="006F2E33"/>
    <w:rsid w:val="006F36A1"/>
    <w:rsid w:val="00702544"/>
    <w:rsid w:val="00703536"/>
    <w:rsid w:val="00703DC3"/>
    <w:rsid w:val="00705067"/>
    <w:rsid w:val="007057EF"/>
    <w:rsid w:val="00706C17"/>
    <w:rsid w:val="0072382D"/>
    <w:rsid w:val="00733F4B"/>
    <w:rsid w:val="0074229B"/>
    <w:rsid w:val="007422EC"/>
    <w:rsid w:val="00743501"/>
    <w:rsid w:val="00751D20"/>
    <w:rsid w:val="00753280"/>
    <w:rsid w:val="0075379E"/>
    <w:rsid w:val="00756685"/>
    <w:rsid w:val="0075737A"/>
    <w:rsid w:val="007624BB"/>
    <w:rsid w:val="00763901"/>
    <w:rsid w:val="00770A06"/>
    <w:rsid w:val="00770B53"/>
    <w:rsid w:val="00780F2C"/>
    <w:rsid w:val="00782186"/>
    <w:rsid w:val="00784A51"/>
    <w:rsid w:val="00785171"/>
    <w:rsid w:val="0078628C"/>
    <w:rsid w:val="00796FB7"/>
    <w:rsid w:val="007A2BA4"/>
    <w:rsid w:val="007A3681"/>
    <w:rsid w:val="007A740C"/>
    <w:rsid w:val="007B09B2"/>
    <w:rsid w:val="007B0BE4"/>
    <w:rsid w:val="007B2468"/>
    <w:rsid w:val="007B2F1E"/>
    <w:rsid w:val="007C0DC1"/>
    <w:rsid w:val="007C2B5A"/>
    <w:rsid w:val="007C5D7D"/>
    <w:rsid w:val="007C6B30"/>
    <w:rsid w:val="007C78F0"/>
    <w:rsid w:val="007D0F39"/>
    <w:rsid w:val="007D2002"/>
    <w:rsid w:val="007E7130"/>
    <w:rsid w:val="007E7603"/>
    <w:rsid w:val="007F3FE8"/>
    <w:rsid w:val="007F7AAD"/>
    <w:rsid w:val="008013C4"/>
    <w:rsid w:val="00803334"/>
    <w:rsid w:val="00804BCE"/>
    <w:rsid w:val="00810803"/>
    <w:rsid w:val="008145A2"/>
    <w:rsid w:val="00815E58"/>
    <w:rsid w:val="008165BD"/>
    <w:rsid w:val="008178AE"/>
    <w:rsid w:val="008227DA"/>
    <w:rsid w:val="00823CAA"/>
    <w:rsid w:val="00825E89"/>
    <w:rsid w:val="008262A9"/>
    <w:rsid w:val="00826CA4"/>
    <w:rsid w:val="00831100"/>
    <w:rsid w:val="00833413"/>
    <w:rsid w:val="008343C0"/>
    <w:rsid w:val="00842FC9"/>
    <w:rsid w:val="008521F7"/>
    <w:rsid w:val="0085297A"/>
    <w:rsid w:val="00862688"/>
    <w:rsid w:val="0086426B"/>
    <w:rsid w:val="0086431F"/>
    <w:rsid w:val="00864FF6"/>
    <w:rsid w:val="008676B3"/>
    <w:rsid w:val="00870157"/>
    <w:rsid w:val="00882740"/>
    <w:rsid w:val="0088422E"/>
    <w:rsid w:val="00886BDC"/>
    <w:rsid w:val="008915EE"/>
    <w:rsid w:val="008945BD"/>
    <w:rsid w:val="00896B9A"/>
    <w:rsid w:val="008B1C03"/>
    <w:rsid w:val="008B507C"/>
    <w:rsid w:val="008B6041"/>
    <w:rsid w:val="008B60A5"/>
    <w:rsid w:val="008C25DD"/>
    <w:rsid w:val="008D1247"/>
    <w:rsid w:val="008D5D3A"/>
    <w:rsid w:val="008E160C"/>
    <w:rsid w:val="008E2F72"/>
    <w:rsid w:val="008F0BE5"/>
    <w:rsid w:val="008F1868"/>
    <w:rsid w:val="008F7136"/>
    <w:rsid w:val="009006A6"/>
    <w:rsid w:val="00901046"/>
    <w:rsid w:val="009048ED"/>
    <w:rsid w:val="00904DC6"/>
    <w:rsid w:val="00906681"/>
    <w:rsid w:val="00906CED"/>
    <w:rsid w:val="009122AB"/>
    <w:rsid w:val="0091645A"/>
    <w:rsid w:val="0092338A"/>
    <w:rsid w:val="009233E9"/>
    <w:rsid w:val="0092593D"/>
    <w:rsid w:val="0093016C"/>
    <w:rsid w:val="0093146E"/>
    <w:rsid w:val="00932373"/>
    <w:rsid w:val="009331B5"/>
    <w:rsid w:val="00933FC1"/>
    <w:rsid w:val="00937022"/>
    <w:rsid w:val="0094235F"/>
    <w:rsid w:val="00960754"/>
    <w:rsid w:val="00965D45"/>
    <w:rsid w:val="009660D0"/>
    <w:rsid w:val="0097142D"/>
    <w:rsid w:val="00973243"/>
    <w:rsid w:val="009779F8"/>
    <w:rsid w:val="00982A74"/>
    <w:rsid w:val="00983FA4"/>
    <w:rsid w:val="00990FBF"/>
    <w:rsid w:val="00991814"/>
    <w:rsid w:val="00995A23"/>
    <w:rsid w:val="009A0AC3"/>
    <w:rsid w:val="009A18FE"/>
    <w:rsid w:val="009B04D8"/>
    <w:rsid w:val="009B23AB"/>
    <w:rsid w:val="009B2710"/>
    <w:rsid w:val="009B6CA4"/>
    <w:rsid w:val="009C290D"/>
    <w:rsid w:val="009C3351"/>
    <w:rsid w:val="009C3DAD"/>
    <w:rsid w:val="009C3DC0"/>
    <w:rsid w:val="009C43B0"/>
    <w:rsid w:val="009C6D54"/>
    <w:rsid w:val="009D54EE"/>
    <w:rsid w:val="009D569B"/>
    <w:rsid w:val="009D7326"/>
    <w:rsid w:val="009E799A"/>
    <w:rsid w:val="009E79EA"/>
    <w:rsid w:val="009F0B7E"/>
    <w:rsid w:val="009F14AE"/>
    <w:rsid w:val="009F6FED"/>
    <w:rsid w:val="00A01716"/>
    <w:rsid w:val="00A03644"/>
    <w:rsid w:val="00A0562D"/>
    <w:rsid w:val="00A05656"/>
    <w:rsid w:val="00A315D4"/>
    <w:rsid w:val="00A408FB"/>
    <w:rsid w:val="00A40B33"/>
    <w:rsid w:val="00A47C76"/>
    <w:rsid w:val="00A51E75"/>
    <w:rsid w:val="00A52132"/>
    <w:rsid w:val="00A55860"/>
    <w:rsid w:val="00A567FC"/>
    <w:rsid w:val="00A728C4"/>
    <w:rsid w:val="00A72FEA"/>
    <w:rsid w:val="00A80B16"/>
    <w:rsid w:val="00A81D30"/>
    <w:rsid w:val="00A821CC"/>
    <w:rsid w:val="00A875A8"/>
    <w:rsid w:val="00A957A6"/>
    <w:rsid w:val="00A97A4A"/>
    <w:rsid w:val="00AA19F7"/>
    <w:rsid w:val="00AA2C68"/>
    <w:rsid w:val="00AA2DB5"/>
    <w:rsid w:val="00AA3B4C"/>
    <w:rsid w:val="00AB2158"/>
    <w:rsid w:val="00AB6A84"/>
    <w:rsid w:val="00AB77CA"/>
    <w:rsid w:val="00AC0198"/>
    <w:rsid w:val="00AC09D0"/>
    <w:rsid w:val="00AC3AA9"/>
    <w:rsid w:val="00AC4005"/>
    <w:rsid w:val="00AD1DEA"/>
    <w:rsid w:val="00AD4736"/>
    <w:rsid w:val="00AD55F6"/>
    <w:rsid w:val="00AD5D2D"/>
    <w:rsid w:val="00AD626D"/>
    <w:rsid w:val="00AF0A84"/>
    <w:rsid w:val="00B0231D"/>
    <w:rsid w:val="00B04FDA"/>
    <w:rsid w:val="00B12275"/>
    <w:rsid w:val="00B127AD"/>
    <w:rsid w:val="00B133C4"/>
    <w:rsid w:val="00B16C76"/>
    <w:rsid w:val="00B17A19"/>
    <w:rsid w:val="00B30DAA"/>
    <w:rsid w:val="00B340E5"/>
    <w:rsid w:val="00B34B9E"/>
    <w:rsid w:val="00B36325"/>
    <w:rsid w:val="00B41470"/>
    <w:rsid w:val="00B5058E"/>
    <w:rsid w:val="00B5520C"/>
    <w:rsid w:val="00B61626"/>
    <w:rsid w:val="00B61F8F"/>
    <w:rsid w:val="00B667C7"/>
    <w:rsid w:val="00B752CF"/>
    <w:rsid w:val="00B77028"/>
    <w:rsid w:val="00B867F0"/>
    <w:rsid w:val="00B92EA2"/>
    <w:rsid w:val="00B9415A"/>
    <w:rsid w:val="00B96DE9"/>
    <w:rsid w:val="00BA3970"/>
    <w:rsid w:val="00BA4889"/>
    <w:rsid w:val="00BB3515"/>
    <w:rsid w:val="00BB4314"/>
    <w:rsid w:val="00BB5373"/>
    <w:rsid w:val="00BC320D"/>
    <w:rsid w:val="00BC48B6"/>
    <w:rsid w:val="00BC5E76"/>
    <w:rsid w:val="00BC6470"/>
    <w:rsid w:val="00BD004A"/>
    <w:rsid w:val="00BD17F2"/>
    <w:rsid w:val="00BD1D74"/>
    <w:rsid w:val="00BF1A90"/>
    <w:rsid w:val="00BF6014"/>
    <w:rsid w:val="00BF6468"/>
    <w:rsid w:val="00C055DB"/>
    <w:rsid w:val="00C05DE8"/>
    <w:rsid w:val="00C1086D"/>
    <w:rsid w:val="00C145DF"/>
    <w:rsid w:val="00C1544C"/>
    <w:rsid w:val="00C22ECD"/>
    <w:rsid w:val="00C23C96"/>
    <w:rsid w:val="00C2579C"/>
    <w:rsid w:val="00C27C5A"/>
    <w:rsid w:val="00C3395C"/>
    <w:rsid w:val="00C36033"/>
    <w:rsid w:val="00C366C7"/>
    <w:rsid w:val="00C37216"/>
    <w:rsid w:val="00C411A1"/>
    <w:rsid w:val="00C425E3"/>
    <w:rsid w:val="00C42F7C"/>
    <w:rsid w:val="00C503E0"/>
    <w:rsid w:val="00C54704"/>
    <w:rsid w:val="00C61FC0"/>
    <w:rsid w:val="00C6379A"/>
    <w:rsid w:val="00C64411"/>
    <w:rsid w:val="00C64B0F"/>
    <w:rsid w:val="00C75BB0"/>
    <w:rsid w:val="00C770DA"/>
    <w:rsid w:val="00C910B7"/>
    <w:rsid w:val="00C93FE4"/>
    <w:rsid w:val="00CA0C01"/>
    <w:rsid w:val="00CA12F9"/>
    <w:rsid w:val="00CA4A95"/>
    <w:rsid w:val="00CB68BB"/>
    <w:rsid w:val="00CC4DD6"/>
    <w:rsid w:val="00CC7C25"/>
    <w:rsid w:val="00CD4B20"/>
    <w:rsid w:val="00CD6A6D"/>
    <w:rsid w:val="00CE2B64"/>
    <w:rsid w:val="00CE4EF7"/>
    <w:rsid w:val="00CE4F5D"/>
    <w:rsid w:val="00CF1E02"/>
    <w:rsid w:val="00CF34EB"/>
    <w:rsid w:val="00CF6271"/>
    <w:rsid w:val="00D00159"/>
    <w:rsid w:val="00D0020E"/>
    <w:rsid w:val="00D10DAC"/>
    <w:rsid w:val="00D22368"/>
    <w:rsid w:val="00D236BD"/>
    <w:rsid w:val="00D2570A"/>
    <w:rsid w:val="00D33859"/>
    <w:rsid w:val="00D345D8"/>
    <w:rsid w:val="00D37C1D"/>
    <w:rsid w:val="00D37C84"/>
    <w:rsid w:val="00D40524"/>
    <w:rsid w:val="00D44FF0"/>
    <w:rsid w:val="00D556B9"/>
    <w:rsid w:val="00D567AC"/>
    <w:rsid w:val="00D56EFF"/>
    <w:rsid w:val="00D61EAF"/>
    <w:rsid w:val="00D63821"/>
    <w:rsid w:val="00D64F85"/>
    <w:rsid w:val="00D66A19"/>
    <w:rsid w:val="00D74C53"/>
    <w:rsid w:val="00D7533A"/>
    <w:rsid w:val="00D75BF0"/>
    <w:rsid w:val="00D764A4"/>
    <w:rsid w:val="00D81B80"/>
    <w:rsid w:val="00D83C32"/>
    <w:rsid w:val="00D85E86"/>
    <w:rsid w:val="00D863D4"/>
    <w:rsid w:val="00D93703"/>
    <w:rsid w:val="00D95C74"/>
    <w:rsid w:val="00D97434"/>
    <w:rsid w:val="00D97B7E"/>
    <w:rsid w:val="00DB5B95"/>
    <w:rsid w:val="00DC2BD4"/>
    <w:rsid w:val="00DC5437"/>
    <w:rsid w:val="00DC72CA"/>
    <w:rsid w:val="00DD05E4"/>
    <w:rsid w:val="00DD23F0"/>
    <w:rsid w:val="00DD2FD0"/>
    <w:rsid w:val="00DD4044"/>
    <w:rsid w:val="00DD7988"/>
    <w:rsid w:val="00DE5D94"/>
    <w:rsid w:val="00DE71DD"/>
    <w:rsid w:val="00E01099"/>
    <w:rsid w:val="00E01866"/>
    <w:rsid w:val="00E05456"/>
    <w:rsid w:val="00E10637"/>
    <w:rsid w:val="00E158EB"/>
    <w:rsid w:val="00E1734B"/>
    <w:rsid w:val="00E17CF3"/>
    <w:rsid w:val="00E234FC"/>
    <w:rsid w:val="00E24D27"/>
    <w:rsid w:val="00E30D81"/>
    <w:rsid w:val="00E310D0"/>
    <w:rsid w:val="00E32EDF"/>
    <w:rsid w:val="00E400D2"/>
    <w:rsid w:val="00E405F0"/>
    <w:rsid w:val="00E43348"/>
    <w:rsid w:val="00E44F69"/>
    <w:rsid w:val="00E458C3"/>
    <w:rsid w:val="00E45AFF"/>
    <w:rsid w:val="00E5118B"/>
    <w:rsid w:val="00E51D5E"/>
    <w:rsid w:val="00E546AB"/>
    <w:rsid w:val="00E54D98"/>
    <w:rsid w:val="00E551D3"/>
    <w:rsid w:val="00E556BB"/>
    <w:rsid w:val="00E5680B"/>
    <w:rsid w:val="00E60297"/>
    <w:rsid w:val="00E60D4A"/>
    <w:rsid w:val="00E6367A"/>
    <w:rsid w:val="00E64B82"/>
    <w:rsid w:val="00E65570"/>
    <w:rsid w:val="00E65ADB"/>
    <w:rsid w:val="00E67997"/>
    <w:rsid w:val="00E7162F"/>
    <w:rsid w:val="00E725B7"/>
    <w:rsid w:val="00E7379F"/>
    <w:rsid w:val="00E74702"/>
    <w:rsid w:val="00E828F3"/>
    <w:rsid w:val="00E9371E"/>
    <w:rsid w:val="00E93D64"/>
    <w:rsid w:val="00E95666"/>
    <w:rsid w:val="00E959AE"/>
    <w:rsid w:val="00E96961"/>
    <w:rsid w:val="00EB57C5"/>
    <w:rsid w:val="00EC16EA"/>
    <w:rsid w:val="00EC56DE"/>
    <w:rsid w:val="00EC6DE8"/>
    <w:rsid w:val="00EC70C0"/>
    <w:rsid w:val="00ED3CBD"/>
    <w:rsid w:val="00ED50B8"/>
    <w:rsid w:val="00ED784C"/>
    <w:rsid w:val="00EE13EB"/>
    <w:rsid w:val="00EF0D2E"/>
    <w:rsid w:val="00EF4045"/>
    <w:rsid w:val="00EF6991"/>
    <w:rsid w:val="00F03CA5"/>
    <w:rsid w:val="00F14B6D"/>
    <w:rsid w:val="00F1583C"/>
    <w:rsid w:val="00F15A9B"/>
    <w:rsid w:val="00F177A9"/>
    <w:rsid w:val="00F310A7"/>
    <w:rsid w:val="00F36E79"/>
    <w:rsid w:val="00F403D8"/>
    <w:rsid w:val="00F43F8B"/>
    <w:rsid w:val="00F506A0"/>
    <w:rsid w:val="00F53060"/>
    <w:rsid w:val="00F65CE4"/>
    <w:rsid w:val="00F660BA"/>
    <w:rsid w:val="00F67980"/>
    <w:rsid w:val="00F74A9A"/>
    <w:rsid w:val="00F8613E"/>
    <w:rsid w:val="00F8695C"/>
    <w:rsid w:val="00F938D7"/>
    <w:rsid w:val="00F94E76"/>
    <w:rsid w:val="00FA0002"/>
    <w:rsid w:val="00FA360C"/>
    <w:rsid w:val="00FB2F8A"/>
    <w:rsid w:val="00FC15A6"/>
    <w:rsid w:val="00FD63AA"/>
    <w:rsid w:val="00FE12D3"/>
    <w:rsid w:val="00FF190C"/>
    <w:rsid w:val="00FF2C68"/>
    <w:rsid w:val="00FF42BE"/>
    <w:rsid w:val="00FF53EE"/>
    <w:rsid w:val="01791910"/>
    <w:rsid w:val="018474AB"/>
    <w:rsid w:val="01F46F94"/>
    <w:rsid w:val="021663B9"/>
    <w:rsid w:val="023B0973"/>
    <w:rsid w:val="02842C0D"/>
    <w:rsid w:val="02B748FD"/>
    <w:rsid w:val="02D43A4A"/>
    <w:rsid w:val="031A6AF7"/>
    <w:rsid w:val="0361534D"/>
    <w:rsid w:val="039E2CB1"/>
    <w:rsid w:val="03A96E21"/>
    <w:rsid w:val="03AB6FEC"/>
    <w:rsid w:val="03B62334"/>
    <w:rsid w:val="03CF372E"/>
    <w:rsid w:val="03FD405C"/>
    <w:rsid w:val="04184C03"/>
    <w:rsid w:val="043C3A05"/>
    <w:rsid w:val="047436C5"/>
    <w:rsid w:val="04E04218"/>
    <w:rsid w:val="05BB035D"/>
    <w:rsid w:val="05BB5C3F"/>
    <w:rsid w:val="05F74215"/>
    <w:rsid w:val="05F81EB6"/>
    <w:rsid w:val="05FA76A7"/>
    <w:rsid w:val="06FC0882"/>
    <w:rsid w:val="07987FFF"/>
    <w:rsid w:val="07B64BCC"/>
    <w:rsid w:val="07D030D2"/>
    <w:rsid w:val="084C38DA"/>
    <w:rsid w:val="088D28B6"/>
    <w:rsid w:val="08BB7B81"/>
    <w:rsid w:val="08F72F6D"/>
    <w:rsid w:val="09260ED7"/>
    <w:rsid w:val="09A62B37"/>
    <w:rsid w:val="09F72C19"/>
    <w:rsid w:val="0A182626"/>
    <w:rsid w:val="0A4869C2"/>
    <w:rsid w:val="0A793240"/>
    <w:rsid w:val="0A957F9E"/>
    <w:rsid w:val="0A9C3C41"/>
    <w:rsid w:val="0ABB68BB"/>
    <w:rsid w:val="0B981976"/>
    <w:rsid w:val="0BB342DB"/>
    <w:rsid w:val="0BB44576"/>
    <w:rsid w:val="0BD152AE"/>
    <w:rsid w:val="0C8E5D45"/>
    <w:rsid w:val="0D2D4AFA"/>
    <w:rsid w:val="0E61246F"/>
    <w:rsid w:val="0E6379A2"/>
    <w:rsid w:val="0E797E4C"/>
    <w:rsid w:val="0E884F40"/>
    <w:rsid w:val="0EB05B55"/>
    <w:rsid w:val="0F4911CC"/>
    <w:rsid w:val="0F597E9E"/>
    <w:rsid w:val="0F5B77DC"/>
    <w:rsid w:val="0F9A6412"/>
    <w:rsid w:val="0FB42E2B"/>
    <w:rsid w:val="0FD434E7"/>
    <w:rsid w:val="105F008C"/>
    <w:rsid w:val="106122C9"/>
    <w:rsid w:val="10B67819"/>
    <w:rsid w:val="113F1DE9"/>
    <w:rsid w:val="119D3A0C"/>
    <w:rsid w:val="11A83289"/>
    <w:rsid w:val="11D70279"/>
    <w:rsid w:val="11E44B84"/>
    <w:rsid w:val="11FB4568"/>
    <w:rsid w:val="12317D70"/>
    <w:rsid w:val="12485112"/>
    <w:rsid w:val="12E225AE"/>
    <w:rsid w:val="1359397E"/>
    <w:rsid w:val="13785584"/>
    <w:rsid w:val="13B45A18"/>
    <w:rsid w:val="13B46441"/>
    <w:rsid w:val="13D26A0E"/>
    <w:rsid w:val="142A4AE2"/>
    <w:rsid w:val="146400F6"/>
    <w:rsid w:val="147A1959"/>
    <w:rsid w:val="14912FDF"/>
    <w:rsid w:val="14D95D7D"/>
    <w:rsid w:val="14E86739"/>
    <w:rsid w:val="15A95DB6"/>
    <w:rsid w:val="15B42ABF"/>
    <w:rsid w:val="15DA45DE"/>
    <w:rsid w:val="16111DF3"/>
    <w:rsid w:val="16271C68"/>
    <w:rsid w:val="162A04F2"/>
    <w:rsid w:val="163E318D"/>
    <w:rsid w:val="165C0EBD"/>
    <w:rsid w:val="168D57EA"/>
    <w:rsid w:val="16A22C7E"/>
    <w:rsid w:val="16AD2D17"/>
    <w:rsid w:val="16C83179"/>
    <w:rsid w:val="16D048F0"/>
    <w:rsid w:val="171A0EC8"/>
    <w:rsid w:val="171B4ED7"/>
    <w:rsid w:val="176C0D57"/>
    <w:rsid w:val="1777002C"/>
    <w:rsid w:val="17C46792"/>
    <w:rsid w:val="17F453F5"/>
    <w:rsid w:val="18750824"/>
    <w:rsid w:val="18D056AE"/>
    <w:rsid w:val="191E7429"/>
    <w:rsid w:val="19297FBA"/>
    <w:rsid w:val="19545DE6"/>
    <w:rsid w:val="195536C5"/>
    <w:rsid w:val="19714E71"/>
    <w:rsid w:val="19C1482B"/>
    <w:rsid w:val="19E64A97"/>
    <w:rsid w:val="1ABC2BDC"/>
    <w:rsid w:val="1ABE2B80"/>
    <w:rsid w:val="1AC31A47"/>
    <w:rsid w:val="1B0941CF"/>
    <w:rsid w:val="1B146002"/>
    <w:rsid w:val="1B337884"/>
    <w:rsid w:val="1B8D1DE8"/>
    <w:rsid w:val="1B930256"/>
    <w:rsid w:val="1B950C9D"/>
    <w:rsid w:val="1BB84836"/>
    <w:rsid w:val="1BC277B0"/>
    <w:rsid w:val="1BF27E9D"/>
    <w:rsid w:val="1C72401E"/>
    <w:rsid w:val="1C7A2EE3"/>
    <w:rsid w:val="1CA142BA"/>
    <w:rsid w:val="1CE45334"/>
    <w:rsid w:val="1D03379E"/>
    <w:rsid w:val="1D3308F2"/>
    <w:rsid w:val="1D4707B5"/>
    <w:rsid w:val="1D6A3DCD"/>
    <w:rsid w:val="1D8E7803"/>
    <w:rsid w:val="1D951428"/>
    <w:rsid w:val="1E0A6237"/>
    <w:rsid w:val="1E3470F6"/>
    <w:rsid w:val="1E544384"/>
    <w:rsid w:val="1ED6239E"/>
    <w:rsid w:val="1F2F47A5"/>
    <w:rsid w:val="1F464D44"/>
    <w:rsid w:val="1F7C605E"/>
    <w:rsid w:val="1FA65E15"/>
    <w:rsid w:val="1FA91A7C"/>
    <w:rsid w:val="1FAE6BA2"/>
    <w:rsid w:val="1FBF3F8D"/>
    <w:rsid w:val="1FD14D66"/>
    <w:rsid w:val="1FFC578E"/>
    <w:rsid w:val="20227406"/>
    <w:rsid w:val="203964B0"/>
    <w:rsid w:val="204A7214"/>
    <w:rsid w:val="2065150E"/>
    <w:rsid w:val="20D43DAA"/>
    <w:rsid w:val="20EE2E01"/>
    <w:rsid w:val="213D0A88"/>
    <w:rsid w:val="213E5DC2"/>
    <w:rsid w:val="215C30D5"/>
    <w:rsid w:val="21DA0CCF"/>
    <w:rsid w:val="221E3C32"/>
    <w:rsid w:val="226B3C2A"/>
    <w:rsid w:val="238A4CB3"/>
    <w:rsid w:val="23EA55AE"/>
    <w:rsid w:val="23ED5F71"/>
    <w:rsid w:val="24183F62"/>
    <w:rsid w:val="24227E17"/>
    <w:rsid w:val="253F2537"/>
    <w:rsid w:val="2545672F"/>
    <w:rsid w:val="258106AF"/>
    <w:rsid w:val="25981969"/>
    <w:rsid w:val="259B7BFD"/>
    <w:rsid w:val="25B9087E"/>
    <w:rsid w:val="25F91B44"/>
    <w:rsid w:val="26DD78FA"/>
    <w:rsid w:val="276C232E"/>
    <w:rsid w:val="277C3779"/>
    <w:rsid w:val="27847A09"/>
    <w:rsid w:val="27CB3CEB"/>
    <w:rsid w:val="27EE2480"/>
    <w:rsid w:val="281107E4"/>
    <w:rsid w:val="2826092C"/>
    <w:rsid w:val="28A0214A"/>
    <w:rsid w:val="28B631DA"/>
    <w:rsid w:val="2916341D"/>
    <w:rsid w:val="29582006"/>
    <w:rsid w:val="296907A8"/>
    <w:rsid w:val="29BE6C0C"/>
    <w:rsid w:val="2A4F28F5"/>
    <w:rsid w:val="2A5D232B"/>
    <w:rsid w:val="2B836609"/>
    <w:rsid w:val="2BCE2B41"/>
    <w:rsid w:val="2BEA6987"/>
    <w:rsid w:val="2BEF1885"/>
    <w:rsid w:val="2C0F7BA2"/>
    <w:rsid w:val="2C8F2F11"/>
    <w:rsid w:val="2CA325F8"/>
    <w:rsid w:val="2CDF70ED"/>
    <w:rsid w:val="2CE21249"/>
    <w:rsid w:val="2D1166CA"/>
    <w:rsid w:val="2D1D5103"/>
    <w:rsid w:val="2D2958BB"/>
    <w:rsid w:val="2D84278A"/>
    <w:rsid w:val="2D9259E0"/>
    <w:rsid w:val="2E093550"/>
    <w:rsid w:val="2E4E29B4"/>
    <w:rsid w:val="2EAC55E4"/>
    <w:rsid w:val="2F3C5D7C"/>
    <w:rsid w:val="2FB27C17"/>
    <w:rsid w:val="2FC24D1D"/>
    <w:rsid w:val="2FD02AD6"/>
    <w:rsid w:val="30222DCE"/>
    <w:rsid w:val="30432E5F"/>
    <w:rsid w:val="30790154"/>
    <w:rsid w:val="30C77B7D"/>
    <w:rsid w:val="30FE311B"/>
    <w:rsid w:val="3113010C"/>
    <w:rsid w:val="316F1CAB"/>
    <w:rsid w:val="31896816"/>
    <w:rsid w:val="31AC74C0"/>
    <w:rsid w:val="32633C7F"/>
    <w:rsid w:val="32A75B73"/>
    <w:rsid w:val="32C72628"/>
    <w:rsid w:val="332F4F86"/>
    <w:rsid w:val="33472D40"/>
    <w:rsid w:val="33653796"/>
    <w:rsid w:val="33C2650B"/>
    <w:rsid w:val="33D939C5"/>
    <w:rsid w:val="34A43FD3"/>
    <w:rsid w:val="34B45F1A"/>
    <w:rsid w:val="34E14A21"/>
    <w:rsid w:val="34F565DC"/>
    <w:rsid w:val="354F0B21"/>
    <w:rsid w:val="35BF75FF"/>
    <w:rsid w:val="35CD2D38"/>
    <w:rsid w:val="35DC36F9"/>
    <w:rsid w:val="36136232"/>
    <w:rsid w:val="362B1874"/>
    <w:rsid w:val="363B0967"/>
    <w:rsid w:val="36550FB6"/>
    <w:rsid w:val="36583E11"/>
    <w:rsid w:val="3685512C"/>
    <w:rsid w:val="368D723F"/>
    <w:rsid w:val="36A35226"/>
    <w:rsid w:val="36B630AE"/>
    <w:rsid w:val="36BB5604"/>
    <w:rsid w:val="36F906CB"/>
    <w:rsid w:val="3752205F"/>
    <w:rsid w:val="37ED0ABE"/>
    <w:rsid w:val="37F507B0"/>
    <w:rsid w:val="37F74FDD"/>
    <w:rsid w:val="38132126"/>
    <w:rsid w:val="382356D4"/>
    <w:rsid w:val="38531C53"/>
    <w:rsid w:val="385A6D73"/>
    <w:rsid w:val="38693748"/>
    <w:rsid w:val="386D5B7A"/>
    <w:rsid w:val="38864F9B"/>
    <w:rsid w:val="38985517"/>
    <w:rsid w:val="38DA21A0"/>
    <w:rsid w:val="38FA4D08"/>
    <w:rsid w:val="39D733FC"/>
    <w:rsid w:val="39D76749"/>
    <w:rsid w:val="3A7908DF"/>
    <w:rsid w:val="3A834FD0"/>
    <w:rsid w:val="3AC11429"/>
    <w:rsid w:val="3ACC3899"/>
    <w:rsid w:val="3AEC222F"/>
    <w:rsid w:val="3AFF5FA2"/>
    <w:rsid w:val="3B4A6F1E"/>
    <w:rsid w:val="3BC35686"/>
    <w:rsid w:val="3BF73277"/>
    <w:rsid w:val="3C0A08EC"/>
    <w:rsid w:val="3C45105B"/>
    <w:rsid w:val="3C8A16DE"/>
    <w:rsid w:val="3D695DB9"/>
    <w:rsid w:val="3DF15DAF"/>
    <w:rsid w:val="3E4D35E3"/>
    <w:rsid w:val="3E794900"/>
    <w:rsid w:val="3E7C6210"/>
    <w:rsid w:val="3E8E5CD0"/>
    <w:rsid w:val="3EB71709"/>
    <w:rsid w:val="3EBA4D6D"/>
    <w:rsid w:val="3EF06263"/>
    <w:rsid w:val="3EF62E76"/>
    <w:rsid w:val="3F4F0FDF"/>
    <w:rsid w:val="3F7323A4"/>
    <w:rsid w:val="3F8E7D59"/>
    <w:rsid w:val="3F982986"/>
    <w:rsid w:val="3FC83A07"/>
    <w:rsid w:val="3FDF5019"/>
    <w:rsid w:val="409018AF"/>
    <w:rsid w:val="40C73C1D"/>
    <w:rsid w:val="40EE66AC"/>
    <w:rsid w:val="417D325E"/>
    <w:rsid w:val="418C02C8"/>
    <w:rsid w:val="41CE6461"/>
    <w:rsid w:val="41CF3CDA"/>
    <w:rsid w:val="41FC54F7"/>
    <w:rsid w:val="42016164"/>
    <w:rsid w:val="427971AF"/>
    <w:rsid w:val="4317190B"/>
    <w:rsid w:val="438D20D6"/>
    <w:rsid w:val="43AF64F0"/>
    <w:rsid w:val="43C90F61"/>
    <w:rsid w:val="44132A7A"/>
    <w:rsid w:val="446403A0"/>
    <w:rsid w:val="44821B43"/>
    <w:rsid w:val="44F176BE"/>
    <w:rsid w:val="4528655A"/>
    <w:rsid w:val="455955B3"/>
    <w:rsid w:val="455C7AEF"/>
    <w:rsid w:val="456124B1"/>
    <w:rsid w:val="45743950"/>
    <w:rsid w:val="45D24AB7"/>
    <w:rsid w:val="468D2DDA"/>
    <w:rsid w:val="46C16384"/>
    <w:rsid w:val="476A0B55"/>
    <w:rsid w:val="4798053F"/>
    <w:rsid w:val="47C33479"/>
    <w:rsid w:val="47D06CCE"/>
    <w:rsid w:val="47F95AC8"/>
    <w:rsid w:val="480039DD"/>
    <w:rsid w:val="483F6900"/>
    <w:rsid w:val="48777B4E"/>
    <w:rsid w:val="4881534D"/>
    <w:rsid w:val="488E21B0"/>
    <w:rsid w:val="48EE1869"/>
    <w:rsid w:val="48F14EB5"/>
    <w:rsid w:val="48FC3D59"/>
    <w:rsid w:val="491D5CAC"/>
    <w:rsid w:val="491E394E"/>
    <w:rsid w:val="492B486B"/>
    <w:rsid w:val="49A66BDC"/>
    <w:rsid w:val="49BD6566"/>
    <w:rsid w:val="49E05427"/>
    <w:rsid w:val="4AFC02F2"/>
    <w:rsid w:val="4B3E3E37"/>
    <w:rsid w:val="4B91468C"/>
    <w:rsid w:val="4BF929CE"/>
    <w:rsid w:val="4C052190"/>
    <w:rsid w:val="4C252FCC"/>
    <w:rsid w:val="4C4321C2"/>
    <w:rsid w:val="4C8D1BD4"/>
    <w:rsid w:val="4C9925C0"/>
    <w:rsid w:val="4CA63297"/>
    <w:rsid w:val="4CAE2D4C"/>
    <w:rsid w:val="4CCC1EC1"/>
    <w:rsid w:val="4CE456A4"/>
    <w:rsid w:val="4D013E0C"/>
    <w:rsid w:val="4D0C6265"/>
    <w:rsid w:val="4D1F3963"/>
    <w:rsid w:val="4D4D5400"/>
    <w:rsid w:val="4D9549A9"/>
    <w:rsid w:val="4DAB4B0E"/>
    <w:rsid w:val="4E1161E2"/>
    <w:rsid w:val="4E1924EA"/>
    <w:rsid w:val="4E547DDE"/>
    <w:rsid w:val="4E7B61DE"/>
    <w:rsid w:val="4EAD187E"/>
    <w:rsid w:val="4EB33338"/>
    <w:rsid w:val="4ED41501"/>
    <w:rsid w:val="4EE536A5"/>
    <w:rsid w:val="4EEF258A"/>
    <w:rsid w:val="4F2916F0"/>
    <w:rsid w:val="4F576048"/>
    <w:rsid w:val="4FB76E58"/>
    <w:rsid w:val="4FED6EDD"/>
    <w:rsid w:val="4FFD0AB8"/>
    <w:rsid w:val="511F145F"/>
    <w:rsid w:val="51B56CC3"/>
    <w:rsid w:val="51D27F79"/>
    <w:rsid w:val="51DC2BA6"/>
    <w:rsid w:val="521E54EC"/>
    <w:rsid w:val="523D5028"/>
    <w:rsid w:val="528033F3"/>
    <w:rsid w:val="52AA0707"/>
    <w:rsid w:val="5322164F"/>
    <w:rsid w:val="5335602B"/>
    <w:rsid w:val="53631F0A"/>
    <w:rsid w:val="540E2DBF"/>
    <w:rsid w:val="541969E6"/>
    <w:rsid w:val="54242D8E"/>
    <w:rsid w:val="54484510"/>
    <w:rsid w:val="546E385E"/>
    <w:rsid w:val="54766BA4"/>
    <w:rsid w:val="54C95AF1"/>
    <w:rsid w:val="54D74F13"/>
    <w:rsid w:val="551E6151"/>
    <w:rsid w:val="55763D8B"/>
    <w:rsid w:val="55B8514E"/>
    <w:rsid w:val="560C7F3D"/>
    <w:rsid w:val="560D027E"/>
    <w:rsid w:val="566033ED"/>
    <w:rsid w:val="56927CD7"/>
    <w:rsid w:val="57283E05"/>
    <w:rsid w:val="57B53130"/>
    <w:rsid w:val="57EA731C"/>
    <w:rsid w:val="57FD54A3"/>
    <w:rsid w:val="584C3CCA"/>
    <w:rsid w:val="58550FBC"/>
    <w:rsid w:val="58A05957"/>
    <w:rsid w:val="59584F4F"/>
    <w:rsid w:val="597E1CD0"/>
    <w:rsid w:val="5A3149A2"/>
    <w:rsid w:val="5A7F0572"/>
    <w:rsid w:val="5AB3646E"/>
    <w:rsid w:val="5B0B3659"/>
    <w:rsid w:val="5B3D2EF4"/>
    <w:rsid w:val="5B5B46DE"/>
    <w:rsid w:val="5B663A6B"/>
    <w:rsid w:val="5BCA3A6F"/>
    <w:rsid w:val="5C1473E0"/>
    <w:rsid w:val="5C5E0470"/>
    <w:rsid w:val="5C611BB7"/>
    <w:rsid w:val="5CCA03B6"/>
    <w:rsid w:val="5CDD5A24"/>
    <w:rsid w:val="5CFF3025"/>
    <w:rsid w:val="5D3B6BB9"/>
    <w:rsid w:val="5D8652F5"/>
    <w:rsid w:val="5D882EC3"/>
    <w:rsid w:val="5DB37EE1"/>
    <w:rsid w:val="5E075281"/>
    <w:rsid w:val="5E6465F7"/>
    <w:rsid w:val="5E6F27D8"/>
    <w:rsid w:val="5E7E0913"/>
    <w:rsid w:val="5F42724F"/>
    <w:rsid w:val="5F544B92"/>
    <w:rsid w:val="5F7B091F"/>
    <w:rsid w:val="5F9C5723"/>
    <w:rsid w:val="5FA20AF7"/>
    <w:rsid w:val="60073A6B"/>
    <w:rsid w:val="600E019B"/>
    <w:rsid w:val="6026327B"/>
    <w:rsid w:val="6062071A"/>
    <w:rsid w:val="617205D4"/>
    <w:rsid w:val="617D5A64"/>
    <w:rsid w:val="61C63FD6"/>
    <w:rsid w:val="61CC7559"/>
    <w:rsid w:val="61E91FBC"/>
    <w:rsid w:val="62165B5D"/>
    <w:rsid w:val="622B0BE2"/>
    <w:rsid w:val="62393D38"/>
    <w:rsid w:val="623D6AA8"/>
    <w:rsid w:val="62BF5850"/>
    <w:rsid w:val="63345273"/>
    <w:rsid w:val="64465F7F"/>
    <w:rsid w:val="64A50FBA"/>
    <w:rsid w:val="64A66A16"/>
    <w:rsid w:val="65056337"/>
    <w:rsid w:val="65314756"/>
    <w:rsid w:val="654C5C5F"/>
    <w:rsid w:val="657D23C7"/>
    <w:rsid w:val="65F16F10"/>
    <w:rsid w:val="66463AB2"/>
    <w:rsid w:val="664C1A01"/>
    <w:rsid w:val="66A54D49"/>
    <w:rsid w:val="66B92E0F"/>
    <w:rsid w:val="66BA1FB0"/>
    <w:rsid w:val="66CA0DC7"/>
    <w:rsid w:val="66D32372"/>
    <w:rsid w:val="67A621D7"/>
    <w:rsid w:val="67C60998"/>
    <w:rsid w:val="68654833"/>
    <w:rsid w:val="69127096"/>
    <w:rsid w:val="69280138"/>
    <w:rsid w:val="695977A3"/>
    <w:rsid w:val="697A04D6"/>
    <w:rsid w:val="69A22B47"/>
    <w:rsid w:val="6A1277A8"/>
    <w:rsid w:val="6A211876"/>
    <w:rsid w:val="6A8E554C"/>
    <w:rsid w:val="6BFB6191"/>
    <w:rsid w:val="6C16503D"/>
    <w:rsid w:val="6C8430D7"/>
    <w:rsid w:val="6CA218CA"/>
    <w:rsid w:val="6CBD2F20"/>
    <w:rsid w:val="6CF00AC9"/>
    <w:rsid w:val="6CFC0641"/>
    <w:rsid w:val="6D235A19"/>
    <w:rsid w:val="6E3F02ED"/>
    <w:rsid w:val="6E613023"/>
    <w:rsid w:val="6E66444E"/>
    <w:rsid w:val="6E8156F0"/>
    <w:rsid w:val="6E8346FE"/>
    <w:rsid w:val="6E9323E7"/>
    <w:rsid w:val="6EAC488C"/>
    <w:rsid w:val="6F2979EC"/>
    <w:rsid w:val="6F551984"/>
    <w:rsid w:val="6FD61A3E"/>
    <w:rsid w:val="701A0696"/>
    <w:rsid w:val="701E423C"/>
    <w:rsid w:val="70B16F32"/>
    <w:rsid w:val="70C924BF"/>
    <w:rsid w:val="70EE5BC3"/>
    <w:rsid w:val="71025409"/>
    <w:rsid w:val="712F6BFC"/>
    <w:rsid w:val="715C264E"/>
    <w:rsid w:val="719F7D88"/>
    <w:rsid w:val="71AC5D09"/>
    <w:rsid w:val="71B258EE"/>
    <w:rsid w:val="71FC1012"/>
    <w:rsid w:val="72004CFE"/>
    <w:rsid w:val="72166AED"/>
    <w:rsid w:val="72371D82"/>
    <w:rsid w:val="72807126"/>
    <w:rsid w:val="728974C3"/>
    <w:rsid w:val="732A5A88"/>
    <w:rsid w:val="7337076A"/>
    <w:rsid w:val="735A0ECF"/>
    <w:rsid w:val="73937BFF"/>
    <w:rsid w:val="73BB0A50"/>
    <w:rsid w:val="740212E8"/>
    <w:rsid w:val="744172A7"/>
    <w:rsid w:val="7453531E"/>
    <w:rsid w:val="74602D6B"/>
    <w:rsid w:val="74784559"/>
    <w:rsid w:val="74C8278E"/>
    <w:rsid w:val="74E62992"/>
    <w:rsid w:val="75006207"/>
    <w:rsid w:val="757576A6"/>
    <w:rsid w:val="75D95BF3"/>
    <w:rsid w:val="75DE7B94"/>
    <w:rsid w:val="76125EAA"/>
    <w:rsid w:val="76257DC8"/>
    <w:rsid w:val="763A6A93"/>
    <w:rsid w:val="764A156C"/>
    <w:rsid w:val="766878CD"/>
    <w:rsid w:val="76785C0B"/>
    <w:rsid w:val="76862AB5"/>
    <w:rsid w:val="77D3069E"/>
    <w:rsid w:val="77EE6436"/>
    <w:rsid w:val="78577E58"/>
    <w:rsid w:val="785B16EE"/>
    <w:rsid w:val="78B438A1"/>
    <w:rsid w:val="78CE2E36"/>
    <w:rsid w:val="78FA4146"/>
    <w:rsid w:val="79226470"/>
    <w:rsid w:val="798E70C2"/>
    <w:rsid w:val="7AA008BF"/>
    <w:rsid w:val="7AB64DCE"/>
    <w:rsid w:val="7AD87B13"/>
    <w:rsid w:val="7ADB139D"/>
    <w:rsid w:val="7B2F566B"/>
    <w:rsid w:val="7B30793B"/>
    <w:rsid w:val="7B685F0C"/>
    <w:rsid w:val="7B8D3CCA"/>
    <w:rsid w:val="7B9A3006"/>
    <w:rsid w:val="7C0F175E"/>
    <w:rsid w:val="7C725E67"/>
    <w:rsid w:val="7C733106"/>
    <w:rsid w:val="7C8121E8"/>
    <w:rsid w:val="7C8D4919"/>
    <w:rsid w:val="7CAB4D9F"/>
    <w:rsid w:val="7CB32E44"/>
    <w:rsid w:val="7CD8511D"/>
    <w:rsid w:val="7CE26DFD"/>
    <w:rsid w:val="7D7C7410"/>
    <w:rsid w:val="7DC33870"/>
    <w:rsid w:val="7DC9508E"/>
    <w:rsid w:val="7DE642E1"/>
    <w:rsid w:val="7E063453"/>
    <w:rsid w:val="7E213786"/>
    <w:rsid w:val="7E215A74"/>
    <w:rsid w:val="7E4B4A8C"/>
    <w:rsid w:val="7E4F7C2F"/>
    <w:rsid w:val="7E755665"/>
    <w:rsid w:val="7EA14BE5"/>
    <w:rsid w:val="7ED75AFC"/>
    <w:rsid w:val="7EFD0B58"/>
    <w:rsid w:val="7F243D9E"/>
    <w:rsid w:val="7F511C2E"/>
    <w:rsid w:val="7F8153B1"/>
    <w:rsid w:val="7FCE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88016"/>
  <w15:docId w15:val="{55CEE41E-194F-420A-8282-7AA365FE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10"/>
    <w:next w:val="a"/>
    <w:uiPriority w:val="9"/>
    <w:qFormat/>
    <w:pPr>
      <w:spacing w:beforeAutospacing="1" w:afterAutospacing="1"/>
      <w:jc w:val="left"/>
      <w:outlineLvl w:val="0"/>
    </w:pPr>
    <w:rPr>
      <w:rFonts w:ascii="宋体" w:eastAsia="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qFormat/>
    <w:pPr>
      <w:spacing w:line="440" w:lineRule="exact"/>
      <w:jc w:val="center"/>
    </w:pPr>
    <w:rPr>
      <w:rFonts w:ascii="红豆小标宋简体" w:eastAsia="红豆小标宋简体" w:hAnsi="宋体" w:cs="宋体"/>
      <w:bCs/>
      <w:sz w:val="32"/>
      <w:szCs w:val="32"/>
    </w:rPr>
  </w:style>
  <w:style w:type="paragraph" w:styleId="a3">
    <w:name w:val="annotation text"/>
    <w:basedOn w:val="a"/>
    <w:link w:val="a4"/>
    <w:uiPriority w:val="99"/>
    <w:semiHidden/>
    <w:unhideWhenUsed/>
    <w:qFormat/>
    <w:pPr>
      <w:jc w:val="left"/>
    </w:pPr>
  </w:style>
  <w:style w:type="paragraph" w:styleId="a5">
    <w:name w:val="Body Text Indent"/>
    <w:basedOn w:val="a"/>
    <w:qFormat/>
    <w:pPr>
      <w:ind w:firstLineChars="171" w:firstLine="479"/>
    </w:pPr>
    <w:rPr>
      <w:color w:val="000000"/>
      <w:sz w:val="28"/>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qFormat/>
    <w:pPr>
      <w:spacing w:beforeAutospacing="1" w:afterAutospacing="1"/>
    </w:pPr>
    <w:rPr>
      <w:rFonts w:cs="Times New Roman"/>
      <w:sz w:val="24"/>
      <w:szCs w:val="24"/>
    </w:rPr>
  </w:style>
  <w:style w:type="paragraph" w:styleId="af">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2">
    <w:name w:val="Body Text First Indent 2"/>
    <w:basedOn w:val="a5"/>
    <w:qFormat/>
    <w:pPr>
      <w:ind w:firstLineChars="200" w:firstLine="420"/>
    </w:pPr>
    <w:rPr>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99"/>
    <w:unhideWhenUsed/>
    <w:qFormat/>
    <w:pPr>
      <w:ind w:firstLineChars="200" w:firstLine="420"/>
    </w:p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普通(网站)1"/>
    <w:basedOn w:val="a"/>
    <w:qFormat/>
    <w:pPr>
      <w:widowControl/>
      <w:spacing w:before="100" w:beforeAutospacing="1" w:after="100" w:afterAutospacing="1"/>
      <w:jc w:val="left"/>
    </w:pPr>
    <w:rPr>
      <w:rFonts w:ascii="宋体" w:eastAsia="宋体" w:hAnsi="宋体" w:cs="Times New Roman"/>
      <w:color w:val="000000"/>
      <w:kern w:val="0"/>
      <w:sz w:val="24"/>
    </w:rPr>
  </w:style>
  <w:style w:type="paragraph" w:customStyle="1" w:styleId="af5">
    <w:name w:val="分类号"/>
    <w:basedOn w:val="a"/>
    <w:qFormat/>
    <w:rPr>
      <w:rFonts w:ascii="仿宋_GB2312" w:eastAsia="仿宋_GB2312" w:hAnsi="Times New Roman" w:cs="Times New Roman"/>
      <w:sz w:val="28"/>
      <w:szCs w:val="28"/>
    </w:rPr>
  </w:style>
  <w:style w:type="paragraph" w:styleId="TOC3">
    <w:name w:val="toc 3"/>
    <w:basedOn w:val="a"/>
    <w:next w:val="a"/>
    <w:autoRedefine/>
    <w:uiPriority w:val="39"/>
    <w:unhideWhenUsed/>
    <w:rsid w:val="00296D7F"/>
    <w:pPr>
      <w:ind w:leftChars="400" w:left="840"/>
    </w:pPr>
  </w:style>
  <w:style w:type="paragraph" w:styleId="TOC4">
    <w:name w:val="toc 4"/>
    <w:basedOn w:val="a"/>
    <w:next w:val="a"/>
    <w:autoRedefine/>
    <w:uiPriority w:val="39"/>
    <w:unhideWhenUsed/>
    <w:rsid w:val="00296D7F"/>
    <w:pPr>
      <w:ind w:leftChars="600" w:left="1260"/>
    </w:pPr>
  </w:style>
  <w:style w:type="paragraph" w:styleId="TOC5">
    <w:name w:val="toc 5"/>
    <w:basedOn w:val="a"/>
    <w:next w:val="a"/>
    <w:autoRedefine/>
    <w:uiPriority w:val="39"/>
    <w:unhideWhenUsed/>
    <w:rsid w:val="00296D7F"/>
    <w:pPr>
      <w:ind w:leftChars="800" w:left="1680"/>
    </w:pPr>
  </w:style>
  <w:style w:type="paragraph" w:styleId="TOC6">
    <w:name w:val="toc 6"/>
    <w:basedOn w:val="a"/>
    <w:next w:val="a"/>
    <w:autoRedefine/>
    <w:uiPriority w:val="39"/>
    <w:unhideWhenUsed/>
    <w:rsid w:val="00296D7F"/>
    <w:pPr>
      <w:ind w:leftChars="1000" w:left="2100"/>
    </w:pPr>
  </w:style>
  <w:style w:type="paragraph" w:styleId="TOC7">
    <w:name w:val="toc 7"/>
    <w:basedOn w:val="a"/>
    <w:next w:val="a"/>
    <w:autoRedefine/>
    <w:uiPriority w:val="39"/>
    <w:unhideWhenUsed/>
    <w:rsid w:val="00296D7F"/>
    <w:pPr>
      <w:ind w:leftChars="1200" w:left="2520"/>
    </w:pPr>
  </w:style>
  <w:style w:type="paragraph" w:styleId="TOC8">
    <w:name w:val="toc 8"/>
    <w:basedOn w:val="a"/>
    <w:next w:val="a"/>
    <w:autoRedefine/>
    <w:uiPriority w:val="39"/>
    <w:unhideWhenUsed/>
    <w:rsid w:val="00296D7F"/>
    <w:pPr>
      <w:ind w:leftChars="1400" w:left="2940"/>
    </w:pPr>
  </w:style>
  <w:style w:type="paragraph" w:styleId="TOC9">
    <w:name w:val="toc 9"/>
    <w:basedOn w:val="a"/>
    <w:next w:val="a"/>
    <w:autoRedefine/>
    <w:uiPriority w:val="39"/>
    <w:unhideWhenUsed/>
    <w:rsid w:val="00296D7F"/>
    <w:pPr>
      <w:ind w:leftChars="1600" w:left="3360"/>
    </w:pPr>
  </w:style>
  <w:style w:type="character" w:customStyle="1" w:styleId="13">
    <w:name w:val="未处理的提及1"/>
    <w:basedOn w:val="a0"/>
    <w:uiPriority w:val="99"/>
    <w:semiHidden/>
    <w:unhideWhenUsed/>
    <w:rsid w:val="00296D7F"/>
    <w:rPr>
      <w:color w:val="605E5C"/>
      <w:shd w:val="clear" w:color="auto" w:fill="E1DFDD"/>
    </w:rPr>
  </w:style>
  <w:style w:type="paragraph" w:styleId="af6">
    <w:name w:val="annotation subject"/>
    <w:basedOn w:val="a3"/>
    <w:next w:val="a3"/>
    <w:link w:val="af7"/>
    <w:uiPriority w:val="99"/>
    <w:semiHidden/>
    <w:unhideWhenUsed/>
    <w:rsid w:val="00296D7F"/>
    <w:rPr>
      <w:b/>
      <w:bCs/>
    </w:rPr>
  </w:style>
  <w:style w:type="character" w:customStyle="1" w:styleId="a4">
    <w:name w:val="批注文字 字符"/>
    <w:basedOn w:val="a0"/>
    <w:link w:val="a3"/>
    <w:uiPriority w:val="99"/>
    <w:semiHidden/>
    <w:rsid w:val="00296D7F"/>
    <w:rPr>
      <w:rFonts w:asciiTheme="minorHAnsi" w:eastAsiaTheme="minorEastAsia" w:hAnsiTheme="minorHAnsi" w:cstheme="minorBidi"/>
      <w:kern w:val="2"/>
      <w:sz w:val="21"/>
      <w:szCs w:val="22"/>
    </w:rPr>
  </w:style>
  <w:style w:type="character" w:customStyle="1" w:styleId="af7">
    <w:name w:val="批注主题 字符"/>
    <w:basedOn w:val="a4"/>
    <w:link w:val="af6"/>
    <w:uiPriority w:val="99"/>
    <w:semiHidden/>
    <w:rsid w:val="00296D7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om/s?q=%E5%B0%BA%E5%AF%B8&amp;ie=utf-8&amp;src=internal_wenda_recommend_textn" TargetMode="External"/><Relationship Id="rId18" Type="http://schemas.openxmlformats.org/officeDocument/2006/relationships/hyperlink" Target="http://www.so.com/s?q=%E5%BB%BA%E7%AD%91%E8%AE%BE%E8%AE%A1&amp;ie=utf-8&amp;src=internal_wenda_recommend_textn" TargetMode="External"/><Relationship Id="rId26" Type="http://schemas.openxmlformats.org/officeDocument/2006/relationships/hyperlink" Target="http://www.so.com/s?q=%E5%BB%BA%E7%AD%91&amp;ie=utf-8&amp;src=internal_wenda_recommend_textn" TargetMode="External"/><Relationship Id="rId3" Type="http://schemas.openxmlformats.org/officeDocument/2006/relationships/styles" Target="styles.xml"/><Relationship Id="rId21" Type="http://schemas.openxmlformats.org/officeDocument/2006/relationships/hyperlink" Target="https://baike.so.com/doc/442812-468895.html" TargetMode="External"/><Relationship Id="rId7" Type="http://schemas.openxmlformats.org/officeDocument/2006/relationships/endnotes" Target="endnotes.xml"/><Relationship Id="rId12" Type="http://schemas.openxmlformats.org/officeDocument/2006/relationships/hyperlink" Target="http://www.so.com/s?q=%E6%B0%91%E7%94%A8%E5%BB%BA%E7%AD%91%E8%AE%BE%E8%AE%A1%E9%80%9A%E5%88%99&amp;ie=utf-8&amp;src=internal_wenda_recommend_textn" TargetMode="External"/><Relationship Id="rId17" Type="http://schemas.openxmlformats.org/officeDocument/2006/relationships/hyperlink" Target="http://www.so.com/s?q=%E9%AB%98%E5%BA%A6&amp;ie=utf-8&amp;src=internal_wenda_recommend_textn" TargetMode="External"/><Relationship Id="rId25" Type="http://schemas.openxmlformats.org/officeDocument/2006/relationships/hyperlink" Target="http://www.so.com/s?q=%E6%88%BF%E5%B1%8B&amp;ie=utf-8&amp;src=internal_wenda_recommend_textn" TargetMode="External"/><Relationship Id="rId2" Type="http://schemas.openxmlformats.org/officeDocument/2006/relationships/customXml" Target="../customXml/item2.xml"/><Relationship Id="rId16" Type="http://schemas.openxmlformats.org/officeDocument/2006/relationships/hyperlink" Target="http://www.so.com/s?q=%E6%89%B6%E6%89%8B&amp;ie=utf-8&amp;src=internal_wenda_recommend_textn" TargetMode="External"/><Relationship Id="rId20" Type="http://schemas.openxmlformats.org/officeDocument/2006/relationships/hyperlink" Target="https://baike.so.com/doc/1253191.html" TargetMode="External"/><Relationship Id="rId29" Type="http://schemas.openxmlformats.org/officeDocument/2006/relationships/hyperlink" Target="https://baike.so.com/doc/5345872-584385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5%AE%89%E5%85%A8%E7%96%8F%E6%95%A3&amp;ie=utf-8&amp;src=internal_wenda_recommend_textn" TargetMode="External"/><Relationship Id="rId24" Type="http://schemas.openxmlformats.org/officeDocument/2006/relationships/hyperlink" Target="http://www.so.com/s?q=%E5%B1%8B%E9%9D%A2%E9%98%B2%E6%B0%B4%E5%B7%A5%E7%A8%8B&amp;ie=utf-8&amp;src=internal_wenda_recommend_text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com/s?q=%E5%AE%BD%E5%BA%A6&amp;ie=utf-8&amp;src=internal_wenda_recommend_textn" TargetMode="External"/><Relationship Id="rId23" Type="http://schemas.openxmlformats.org/officeDocument/2006/relationships/hyperlink" Target="http://www.so.com/s?q=%E8%B4%A8%E9%87%8F%E9%80%9A%E7%97%85&amp;ie=utf-8&amp;src=internal_wenda_recommend_textn" TargetMode="External"/><Relationship Id="rId28" Type="http://schemas.openxmlformats.org/officeDocument/2006/relationships/hyperlink" Target="http://www.so.com/s?q=%E5%BB%BA%E7%AD%91%E7%89%A9&amp;ie=utf-8&amp;src=internal_wenda_recommend_textn" TargetMode="External"/><Relationship Id="rId10" Type="http://schemas.openxmlformats.org/officeDocument/2006/relationships/hyperlink" Target="http://www.so.com/s?q=%E5%BB%BA%E7%AD%91&amp;ie=utf-8&amp;src=internal_wenda_recommend_textn" TargetMode="External"/><Relationship Id="rId19" Type="http://schemas.openxmlformats.org/officeDocument/2006/relationships/hyperlink" Target="http://www.so.com/s?q=%E6%B0%91%E7%94%A8%E5%BB%BA%E7%AD%91%E8%AE%BE%E8%AE%A1&amp;ie=utf-8&amp;src=internal_wenda_recommend_text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om/s?q=%E6%A5%BC%E6%A2%AF&amp;ie=utf-8&amp;src=internal_wenda_recommend_textn" TargetMode="External"/><Relationship Id="rId14" Type="http://schemas.openxmlformats.org/officeDocument/2006/relationships/hyperlink" Target="http://www.so.com/s?q=%E6%A2%AF%E6%AE%B5&amp;ie=utf-8&amp;src=internal_wenda_recommend_textn" TargetMode="External"/><Relationship Id="rId22" Type="http://schemas.openxmlformats.org/officeDocument/2006/relationships/hyperlink" Target="https://baike.so.com/doc/2016847-2134247.html" TargetMode="External"/><Relationship Id="rId27" Type="http://schemas.openxmlformats.org/officeDocument/2006/relationships/hyperlink" Target="http://www.so.com/s?q=%E5%B7%A5%E7%A8%8B%E8%B4%A8%E9%87%8F&amp;ie=utf-8&amp;src=internal_wenda_recommend_textn" TargetMode="External"/><Relationship Id="rId30"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6A313-2966-4DC6-8BE3-603C728E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3529</Words>
  <Characters>20119</Characters>
  <Application>Microsoft Office Word</Application>
  <DocSecurity>0</DocSecurity>
  <Lines>167</Lines>
  <Paragraphs>47</Paragraphs>
  <ScaleCrop>false</ScaleCrop>
  <Company>china</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cp:lastModifiedBy>
  <cp:revision>9</cp:revision>
  <cp:lastPrinted>2021-12-16T14:03:00Z</cp:lastPrinted>
  <dcterms:created xsi:type="dcterms:W3CDTF">2022-05-15T05:00:00Z</dcterms:created>
  <dcterms:modified xsi:type="dcterms:W3CDTF">2022-05-15T05:12:00Z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EBBD374DE7B94C7B8F48DBD85C9B5F4D</vt:lpwstr>
  </property>
</Properties>
</file>