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</w:rPr>
        <w:t>附件2</w:t>
      </w:r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highlight w:val="none"/>
        </w:rPr>
        <w:t>年国家体育总局决策咨询研究项目建议选题回执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建议选题的目的及依据：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研究的主要方向及重点内容：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4F6EF469"/>
    <w:rsid w:val="55CF0436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9B8654B"/>
    <w:rsid w:val="7A8437D3"/>
    <w:rsid w:val="7AAF9980"/>
    <w:rsid w:val="7DF3F804"/>
    <w:rsid w:val="7FE7B6AB"/>
    <w:rsid w:val="BAEB15A6"/>
    <w:rsid w:val="CDF34F6F"/>
    <w:rsid w:val="DDFF4214"/>
    <w:rsid w:val="E32ED7AC"/>
    <w:rsid w:val="E8776750"/>
    <w:rsid w:val="EBFDBE89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11</TotalTime>
  <ScaleCrop>false</ScaleCrop>
  <LinksUpToDate>false</LinksUpToDate>
  <CharactersWithSpaces>1365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2018-10-18T00:56:00Z</dcterms:created>
  <dc:creator>zfs-shixi-0001</dc:creator>
  <cp:lastModifiedBy>houchen</cp:lastModifiedBy>
  <cp:lastPrinted>2021-11-11T22:39:00Z</cp:lastPrinted>
  <dcterms:modified xsi:type="dcterms:W3CDTF">2022-10-11T08:37:05Z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